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0697C" w:rsidRPr="00635812" w:rsidRDefault="0070697C" w:rsidP="00595C87">
      <w:pPr>
        <w:jc w:val="right"/>
        <w:rPr>
          <w:rFonts w:ascii="Traditional Arabic" w:hAnsi="Traditional Arabic" w:cs="Traditional Arabic"/>
          <w:b/>
          <w:bCs/>
          <w:sz w:val="28"/>
          <w:szCs w:val="28"/>
          <w:rtl/>
        </w:rPr>
      </w:pPr>
      <w:r w:rsidRPr="00635812">
        <w:rPr>
          <w:rFonts w:ascii="Traditional Arabic" w:hAnsi="Traditional Arabic" w:cs="Traditional Arabic" w:hint="eastAsia"/>
          <w:b/>
          <w:bCs/>
          <w:sz w:val="28"/>
          <w:szCs w:val="28"/>
          <w:rtl/>
        </w:rPr>
        <w:t>‏</w:t>
      </w:r>
      <w:r w:rsidR="00595C87" w:rsidRPr="00635812">
        <w:rPr>
          <w:rFonts w:ascii="Traditional Arabic" w:hAnsi="Traditional Arabic" w:cs="Traditional Arabic" w:hint="cs"/>
          <w:b/>
          <w:bCs/>
          <w:sz w:val="28"/>
          <w:szCs w:val="28"/>
          <w:rtl/>
        </w:rPr>
        <w:t>الإثنين</w:t>
      </w:r>
      <w:r w:rsidRPr="00635812">
        <w:rPr>
          <w:rFonts w:ascii="Traditional Arabic" w:hAnsi="Traditional Arabic" w:cs="Traditional Arabic" w:hint="eastAsia"/>
          <w:b/>
          <w:bCs/>
          <w:sz w:val="28"/>
          <w:szCs w:val="28"/>
          <w:rtl/>
        </w:rPr>
        <w:t>‏،</w:t>
      </w:r>
      <w:r w:rsidRPr="00635812">
        <w:rPr>
          <w:rFonts w:ascii="Traditional Arabic" w:hAnsi="Traditional Arabic" w:cs="Traditional Arabic"/>
          <w:b/>
          <w:bCs/>
          <w:sz w:val="28"/>
          <w:szCs w:val="28"/>
          <w:rtl/>
        </w:rPr>
        <w:t xml:space="preserve"> 0</w:t>
      </w:r>
      <w:r w:rsidRPr="00635812">
        <w:rPr>
          <w:rFonts w:ascii="Traditional Arabic" w:hAnsi="Traditional Arabic" w:cs="Traditional Arabic" w:hint="cs"/>
          <w:b/>
          <w:bCs/>
          <w:sz w:val="28"/>
          <w:szCs w:val="28"/>
          <w:rtl/>
        </w:rPr>
        <w:t>5</w:t>
      </w:r>
      <w:r w:rsidRPr="00635812">
        <w:rPr>
          <w:rFonts w:ascii="Traditional Arabic" w:hAnsi="Traditional Arabic" w:cs="Traditional Arabic"/>
          <w:b/>
          <w:bCs/>
          <w:sz w:val="28"/>
          <w:szCs w:val="28"/>
          <w:rtl/>
        </w:rPr>
        <w:t xml:space="preserve">‏ </w:t>
      </w:r>
      <w:r w:rsidR="00595C87" w:rsidRPr="00635812">
        <w:rPr>
          <w:rFonts w:ascii="Traditional Arabic" w:hAnsi="Traditional Arabic" w:cs="Traditional Arabic" w:hint="cs"/>
          <w:b/>
          <w:bCs/>
          <w:sz w:val="28"/>
          <w:szCs w:val="28"/>
          <w:rtl/>
        </w:rPr>
        <w:t>كانون ثاني</w:t>
      </w:r>
      <w:r w:rsidRPr="00635812">
        <w:rPr>
          <w:rFonts w:ascii="Traditional Arabic" w:hAnsi="Traditional Arabic" w:cs="Traditional Arabic"/>
          <w:b/>
          <w:bCs/>
          <w:sz w:val="28"/>
          <w:szCs w:val="28"/>
          <w:rtl/>
        </w:rPr>
        <w:t xml:space="preserve">‏، </w:t>
      </w:r>
      <w:r w:rsidR="00595C87" w:rsidRPr="00635812">
        <w:rPr>
          <w:rFonts w:ascii="Traditional Arabic" w:hAnsi="Traditional Arabic" w:cs="Traditional Arabic" w:hint="cs"/>
          <w:b/>
          <w:bCs/>
          <w:sz w:val="28"/>
          <w:szCs w:val="28"/>
          <w:rtl/>
        </w:rPr>
        <w:t>2026</w:t>
      </w:r>
    </w:p>
    <w:p w:rsidR="0070697C" w:rsidRPr="00635812" w:rsidRDefault="0070697C" w:rsidP="0070697C">
      <w:pPr>
        <w:rPr>
          <w:rFonts w:ascii="Traditional Arabic" w:hAnsi="Traditional Arabic" w:cs="Traditional Arabic"/>
          <w:b/>
          <w:bCs/>
          <w:sz w:val="28"/>
          <w:szCs w:val="28"/>
          <w:rtl/>
        </w:rPr>
      </w:pPr>
      <w:r w:rsidRPr="00635812">
        <w:rPr>
          <w:rFonts w:ascii="Traditional Arabic" w:hAnsi="Traditional Arabic" w:cs="Traditional Arabic"/>
          <w:b/>
          <w:bCs/>
          <w:sz w:val="28"/>
          <w:szCs w:val="28"/>
          <w:rtl/>
        </w:rPr>
        <w:t>الأخوة الصحفيين والإعلاميين جميعاً</w:t>
      </w:r>
    </w:p>
    <w:p w:rsidR="0070697C" w:rsidRPr="00635812" w:rsidRDefault="0070697C" w:rsidP="0070697C">
      <w:pPr>
        <w:rPr>
          <w:rFonts w:ascii="Traditional Arabic" w:hAnsi="Traditional Arabic" w:cs="Traditional Arabic"/>
          <w:b/>
          <w:bCs/>
          <w:sz w:val="28"/>
          <w:szCs w:val="28"/>
          <w:rtl/>
        </w:rPr>
      </w:pPr>
      <w:r w:rsidRPr="00635812">
        <w:rPr>
          <w:rFonts w:ascii="Traditional Arabic" w:hAnsi="Traditional Arabic" w:cs="Traditional Arabic"/>
          <w:b/>
          <w:bCs/>
          <w:sz w:val="28"/>
          <w:szCs w:val="28"/>
          <w:rtl/>
        </w:rPr>
        <w:t>صباح الخير</w:t>
      </w:r>
    </w:p>
    <w:p w:rsidR="00344D21" w:rsidRPr="00635812" w:rsidRDefault="00344D21" w:rsidP="00344D21">
      <w:pPr>
        <w:rPr>
          <w:rFonts w:ascii="Traditional Arabic" w:hAnsi="Traditional Arabic" w:cs="Traditional Arabic"/>
          <w:sz w:val="28"/>
          <w:szCs w:val="28"/>
          <w:rtl/>
        </w:rPr>
      </w:pPr>
      <w:r w:rsidRPr="00635812">
        <w:rPr>
          <w:rFonts w:ascii="Traditional Arabic" w:hAnsi="Traditional Arabic" w:cs="Traditional Arabic"/>
          <w:sz w:val="28"/>
          <w:szCs w:val="28"/>
          <w:rtl/>
        </w:rPr>
        <w:t>في عامٍ مثقلٍ بالدم والخرائط والقرارات، لم تكتفِ دولة الاحتلال بتوسيع المستعمرات، بل سعت إلى توسيع معنى السيطرة ذاته، بحيث لم تعد الهيمنة مقتصرة على الأرض بوصفها مساحة، بل امتدت إلى إعادة تعريف الجغرافيا والرمز والوجود الفلسطيني برمّته. ففي واقعٍ باتت</w:t>
      </w:r>
      <w:bookmarkStart w:id="0" w:name="_GoBack"/>
      <w:bookmarkEnd w:id="0"/>
      <w:r w:rsidRPr="00635812">
        <w:rPr>
          <w:rFonts w:ascii="Traditional Arabic" w:hAnsi="Traditional Arabic" w:cs="Traditional Arabic"/>
          <w:sz w:val="28"/>
          <w:szCs w:val="28"/>
          <w:rtl/>
        </w:rPr>
        <w:t xml:space="preserve"> فيه سلطات الاحتلال تفرض سيطرتها الفعلية على نحو 41% من مجمل مساحة الضفة الغربية، وتُحكم قبضتها على ما يقارب 70% من المناطق المصنّفة (ج)، وتستأثر بما يزيد على 90% من مساحة الأغوار الفلسطينية عبر منظومة متكاملة من الأوامر العسكرية وإجراءات نزع الملكية، لم تعد الأرقام توصيفاً محايداً للواقع، بل دليلاً مادياً على مشروع سياسي مكتمل الأركان.</w:t>
      </w:r>
    </w:p>
    <w:p w:rsidR="00344D21" w:rsidRPr="00635812" w:rsidRDefault="00344D21" w:rsidP="00344D21">
      <w:pPr>
        <w:rPr>
          <w:rFonts w:ascii="Traditional Arabic" w:hAnsi="Traditional Arabic" w:cs="Traditional Arabic"/>
          <w:sz w:val="28"/>
          <w:szCs w:val="28"/>
          <w:rtl/>
        </w:rPr>
      </w:pPr>
      <w:r w:rsidRPr="00635812">
        <w:rPr>
          <w:rFonts w:ascii="Traditional Arabic" w:hAnsi="Traditional Arabic" w:cs="Traditional Arabic"/>
          <w:sz w:val="28"/>
          <w:szCs w:val="28"/>
          <w:rtl/>
        </w:rPr>
        <w:t>إن هذا التقرير يوثّق عاماً من الانتهاكات التي لم تُرتكب في الظل، بل نُفذت في وضح السياسة، وتحت حماية حكومة ترى في الأرض غنيمة، وفي القانون أداة، وفي القوة بديلاً عن الشرعية. ولا يقدّم التقرير سرداً رقمياً للانتهاكات فحسب، بل يضع هذه الوقائع في سياقها السياسي والأخلاقي، بوصفها نتاج مشروع استعماري متكامل يستهدف الأرض والإنسان والذاكرة في آن واحد. فحين تُختزل الجغرافيا الفلسطينية إلى جزر معزولة ومحاصرة، ويُدفع الفلسطيني خارج المجال الحيوي لأرضه، يصبح الاحتلال حالة دائمة لا إجراءً مؤقتاً.</w:t>
      </w:r>
    </w:p>
    <w:p w:rsidR="00344D21" w:rsidRPr="00635812" w:rsidRDefault="00344D21" w:rsidP="00344D21">
      <w:pPr>
        <w:rPr>
          <w:rFonts w:ascii="Traditional Arabic" w:hAnsi="Traditional Arabic" w:cs="Traditional Arabic"/>
          <w:sz w:val="28"/>
          <w:szCs w:val="28"/>
          <w:rtl/>
        </w:rPr>
      </w:pPr>
      <w:r w:rsidRPr="00635812">
        <w:rPr>
          <w:rFonts w:ascii="Traditional Arabic" w:hAnsi="Traditional Arabic" w:cs="Traditional Arabic"/>
          <w:sz w:val="28"/>
          <w:szCs w:val="28"/>
          <w:rtl/>
        </w:rPr>
        <w:t>وتؤكد المعطيات التي نستعرضها أن ما يجري هو تمهيد منهجي لإعدام حل الدولتين، وعبث متعمّد بالبنية الجغرافية الفلسطينية، عبر سياسات سيطرة مستدامة تُدار بأدوات عسكرية وقانونية واقتصادية متداخلة، وتهدف إلى تفريغ المكان من أصحابه، وتحويل الاستعمار من واقع زاحف إلى نظام حكم مفروض بالقوة والتشريع معاً.</w:t>
      </w:r>
    </w:p>
    <w:p w:rsidR="0070697C" w:rsidRPr="00635812" w:rsidRDefault="00344D21" w:rsidP="00344D21">
      <w:pPr>
        <w:rPr>
          <w:rFonts w:ascii="Traditional Arabic" w:hAnsi="Traditional Arabic" w:cs="Traditional Arabic"/>
          <w:sz w:val="28"/>
          <w:szCs w:val="28"/>
          <w:rtl/>
        </w:rPr>
      </w:pPr>
      <w:r w:rsidRPr="00635812">
        <w:rPr>
          <w:rFonts w:ascii="Traditional Arabic" w:hAnsi="Traditional Arabic" w:cs="Traditional Arabic"/>
          <w:sz w:val="28"/>
          <w:szCs w:val="28"/>
          <w:rtl/>
        </w:rPr>
        <w:t>نضع بين أيديكم هذا التقرير السنوي في لحظة سياسية فارقة، تتكثف فيها سياسات الاحتلال إلى حدّ تحويل الاعتداء إلى سياسة، والاستيطان إلى أداة سيادة قسرية، والقانون إلى غطاء للجريمة، حيث لم يكن ما جرى خلال العام المنصرم تصعيداً عابراً، بل انتقالاً منظماً من إدارة الاحتلال إلى فرض الضم، ومن التحكم بالجغرافيا إلى إعادة تعريفها بالقوة.</w:t>
      </w:r>
      <w:r w:rsidR="0070697C" w:rsidRPr="00635812">
        <w:rPr>
          <w:rFonts w:ascii="Traditional Arabic" w:hAnsi="Traditional Arabic" w:cs="Traditional Arabic"/>
          <w:sz w:val="28"/>
          <w:szCs w:val="28"/>
          <w:rtl/>
        </w:rPr>
        <w:t>على صعيد الاعتداءات</w:t>
      </w:r>
    </w:p>
    <w:p w:rsidR="00344D21" w:rsidRPr="00635812" w:rsidRDefault="00344D21" w:rsidP="00344D21">
      <w:pPr>
        <w:rPr>
          <w:rFonts w:ascii="Traditional Arabic" w:hAnsi="Traditional Arabic" w:cs="Traditional Arabic"/>
          <w:sz w:val="28"/>
          <w:szCs w:val="28"/>
          <w:rtl/>
        </w:rPr>
      </w:pPr>
      <w:r w:rsidRPr="00635812">
        <w:rPr>
          <w:rFonts w:ascii="Traditional Arabic" w:hAnsi="Traditional Arabic" w:cs="Traditional Arabic"/>
          <w:sz w:val="28"/>
          <w:szCs w:val="28"/>
          <w:rtl/>
        </w:rPr>
        <w:t>نستعرض اليوم أبرز ما حدث على مدار عام كامل على المستويين الإحصائي والمكاني:</w:t>
      </w:r>
    </w:p>
    <w:p w:rsidR="00595C87" w:rsidRPr="00635812" w:rsidRDefault="0070697C" w:rsidP="00977599">
      <w:pPr>
        <w:pStyle w:val="ListParagraph"/>
        <w:numPr>
          <w:ilvl w:val="0"/>
          <w:numId w:val="1"/>
        </w:numPr>
        <w:rPr>
          <w:rFonts w:ascii="Traditional Arabic" w:hAnsi="Traditional Arabic" w:cs="Traditional Arabic"/>
          <w:sz w:val="28"/>
          <w:szCs w:val="28"/>
        </w:rPr>
      </w:pPr>
      <w:r w:rsidRPr="00635812">
        <w:rPr>
          <w:rFonts w:ascii="Traditional Arabic" w:hAnsi="Traditional Arabic" w:cs="Traditional Arabic" w:hint="cs"/>
          <w:sz w:val="28"/>
          <w:szCs w:val="28"/>
          <w:rtl/>
        </w:rPr>
        <w:t xml:space="preserve">منذ </w:t>
      </w:r>
      <w:r w:rsidR="00595C87" w:rsidRPr="00635812">
        <w:rPr>
          <w:rFonts w:ascii="Traditional Arabic" w:hAnsi="Traditional Arabic" w:cs="Traditional Arabic" w:hint="cs"/>
          <w:sz w:val="28"/>
          <w:szCs w:val="28"/>
          <w:rtl/>
        </w:rPr>
        <w:t xml:space="preserve">مطلع العام 2025 </w:t>
      </w:r>
      <w:r w:rsidRPr="00635812">
        <w:rPr>
          <w:rFonts w:ascii="Traditional Arabic" w:hAnsi="Traditional Arabic" w:cs="Traditional Arabic" w:hint="cs"/>
          <w:sz w:val="28"/>
          <w:szCs w:val="28"/>
          <w:rtl/>
        </w:rPr>
        <w:t>نفذت دولة الاحتلال على يد</w:t>
      </w:r>
      <w:r w:rsidRPr="00635812">
        <w:rPr>
          <w:rFonts w:ascii="Traditional Arabic" w:hAnsi="Traditional Arabic" w:cs="Traditional Arabic"/>
          <w:sz w:val="28"/>
          <w:szCs w:val="28"/>
          <w:rtl/>
        </w:rPr>
        <w:t xml:space="preserve"> الجيش والمستعمرين ما مجموعه </w:t>
      </w:r>
      <w:r w:rsidR="00AE0B4D" w:rsidRPr="00635812">
        <w:rPr>
          <w:rFonts w:ascii="Traditional Arabic" w:hAnsi="Traditional Arabic" w:cs="Traditional Arabic" w:hint="cs"/>
          <w:sz w:val="28"/>
          <w:szCs w:val="28"/>
          <w:rtl/>
        </w:rPr>
        <w:t>23827</w:t>
      </w:r>
      <w:r w:rsidRPr="00635812">
        <w:rPr>
          <w:rFonts w:ascii="Traditional Arabic" w:hAnsi="Traditional Arabic" w:cs="Traditional Arabic"/>
          <w:sz w:val="28"/>
          <w:szCs w:val="28"/>
          <w:rtl/>
        </w:rPr>
        <w:t xml:space="preserve"> اعتداء، </w:t>
      </w:r>
      <w:r w:rsidRPr="00635812">
        <w:rPr>
          <w:rFonts w:ascii="Traditional Arabic" w:hAnsi="Traditional Arabic" w:cs="Traditional Arabic" w:hint="cs"/>
          <w:sz w:val="28"/>
          <w:szCs w:val="28"/>
          <w:rtl/>
        </w:rPr>
        <w:t xml:space="preserve">منها </w:t>
      </w:r>
      <w:r w:rsidR="00AE0B4D" w:rsidRPr="00635812">
        <w:rPr>
          <w:rFonts w:ascii="Traditional Arabic" w:hAnsi="Traditional Arabic" w:cs="Traditional Arabic" w:hint="cs"/>
          <w:sz w:val="28"/>
          <w:szCs w:val="28"/>
          <w:rtl/>
        </w:rPr>
        <w:t>18384</w:t>
      </w:r>
      <w:r w:rsidRPr="00635812">
        <w:rPr>
          <w:rFonts w:ascii="Traditional Arabic" w:hAnsi="Traditional Arabic" w:cs="Traditional Arabic" w:hint="cs"/>
          <w:sz w:val="28"/>
          <w:szCs w:val="28"/>
          <w:rtl/>
        </w:rPr>
        <w:t xml:space="preserve"> اعتداء على يد جيش الاحتلال و</w:t>
      </w:r>
      <w:r w:rsidRPr="00635812">
        <w:rPr>
          <w:rFonts w:ascii="Traditional Arabic" w:hAnsi="Traditional Arabic" w:cs="Traditional Arabic"/>
          <w:sz w:val="28"/>
          <w:szCs w:val="28"/>
          <w:rtl/>
        </w:rPr>
        <w:t xml:space="preserve"> </w:t>
      </w:r>
      <w:r w:rsidR="00AE0B4D" w:rsidRPr="00635812">
        <w:rPr>
          <w:rFonts w:ascii="Traditional Arabic" w:hAnsi="Traditional Arabic" w:cs="Traditional Arabic" w:hint="cs"/>
          <w:sz w:val="28"/>
          <w:szCs w:val="28"/>
          <w:rtl/>
        </w:rPr>
        <w:t>4723</w:t>
      </w:r>
      <w:r w:rsidRPr="00635812">
        <w:rPr>
          <w:rFonts w:ascii="Traditional Arabic" w:hAnsi="Traditional Arabic" w:cs="Traditional Arabic"/>
          <w:sz w:val="28"/>
          <w:szCs w:val="28"/>
          <w:rtl/>
        </w:rPr>
        <w:t xml:space="preserve"> اعتداء</w:t>
      </w:r>
      <w:r w:rsidRPr="00635812">
        <w:rPr>
          <w:rFonts w:ascii="Traditional Arabic" w:hAnsi="Traditional Arabic" w:cs="Traditional Arabic" w:hint="cs"/>
          <w:sz w:val="28"/>
          <w:szCs w:val="28"/>
          <w:rtl/>
        </w:rPr>
        <w:t xml:space="preserve"> على يد المستعمرين الإرهابيين</w:t>
      </w:r>
      <w:r w:rsidR="00A503C3" w:rsidRPr="00635812">
        <w:rPr>
          <w:rFonts w:ascii="Traditional Arabic" w:hAnsi="Traditional Arabic" w:cs="Traditional Arabic" w:hint="cs"/>
          <w:sz w:val="28"/>
          <w:szCs w:val="28"/>
          <w:rtl/>
        </w:rPr>
        <w:t xml:space="preserve"> فيما نفذت الجهتان معاً ما مجموعه 720 اعتداء</w:t>
      </w:r>
      <w:r w:rsidRPr="00635812">
        <w:rPr>
          <w:rFonts w:ascii="Traditional Arabic" w:hAnsi="Traditional Arabic" w:cs="Traditional Arabic"/>
          <w:sz w:val="28"/>
          <w:szCs w:val="28"/>
          <w:rtl/>
        </w:rPr>
        <w:t xml:space="preserve">، </w:t>
      </w:r>
      <w:r w:rsidR="00E44E31" w:rsidRPr="00635812">
        <w:rPr>
          <w:rFonts w:ascii="Traditional Arabic" w:hAnsi="Traditional Arabic" w:cs="Traditional Arabic" w:hint="cs"/>
          <w:sz w:val="28"/>
          <w:szCs w:val="28"/>
          <w:rtl/>
        </w:rPr>
        <w:t>و</w:t>
      </w:r>
      <w:r w:rsidRPr="00635812">
        <w:rPr>
          <w:rFonts w:ascii="Traditional Arabic" w:hAnsi="Traditional Arabic" w:cs="Traditional Arabic"/>
          <w:sz w:val="28"/>
          <w:szCs w:val="28"/>
          <w:rtl/>
        </w:rPr>
        <w:t>تسببت</w:t>
      </w:r>
      <w:r w:rsidR="00E44E31" w:rsidRPr="00635812">
        <w:rPr>
          <w:rFonts w:ascii="Traditional Arabic" w:hAnsi="Traditional Arabic" w:cs="Traditional Arabic" w:hint="cs"/>
          <w:sz w:val="28"/>
          <w:szCs w:val="28"/>
          <w:rtl/>
        </w:rPr>
        <w:t xml:space="preserve"> اعتداءات المستعمرين</w:t>
      </w:r>
      <w:r w:rsidRPr="00635812">
        <w:rPr>
          <w:rFonts w:ascii="Traditional Arabic" w:hAnsi="Traditional Arabic" w:cs="Traditional Arabic"/>
          <w:sz w:val="28"/>
          <w:szCs w:val="28"/>
          <w:rtl/>
        </w:rPr>
        <w:t xml:space="preserve"> باستشهاد </w:t>
      </w:r>
      <w:r w:rsidR="00595C87" w:rsidRPr="00635812">
        <w:rPr>
          <w:rFonts w:ascii="Traditional Arabic" w:hAnsi="Traditional Arabic" w:cs="Traditional Arabic" w:hint="cs"/>
          <w:sz w:val="28"/>
          <w:szCs w:val="28"/>
          <w:rtl/>
        </w:rPr>
        <w:t>14</w:t>
      </w:r>
      <w:r w:rsidRPr="00635812">
        <w:rPr>
          <w:rFonts w:ascii="Traditional Arabic" w:hAnsi="Traditional Arabic" w:cs="Traditional Arabic"/>
          <w:sz w:val="28"/>
          <w:szCs w:val="28"/>
          <w:rtl/>
        </w:rPr>
        <w:t xml:space="preserve"> مواطن</w:t>
      </w:r>
      <w:r w:rsidRPr="00635812">
        <w:rPr>
          <w:rFonts w:ascii="Traditional Arabic" w:hAnsi="Traditional Arabic" w:cs="Traditional Arabic" w:hint="cs"/>
          <w:sz w:val="28"/>
          <w:szCs w:val="28"/>
          <w:rtl/>
        </w:rPr>
        <w:t>اً</w:t>
      </w:r>
      <w:r w:rsidRPr="00635812">
        <w:rPr>
          <w:rFonts w:ascii="Traditional Arabic" w:hAnsi="Traditional Arabic" w:cs="Traditional Arabic"/>
          <w:sz w:val="28"/>
          <w:szCs w:val="28"/>
          <w:rtl/>
        </w:rPr>
        <w:t xml:space="preserve">، </w:t>
      </w:r>
      <w:r w:rsidR="00595C87" w:rsidRPr="00635812">
        <w:rPr>
          <w:rFonts w:ascii="Traditional Arabic" w:hAnsi="Traditional Arabic" w:cs="Traditional Arabic" w:hint="cs"/>
          <w:sz w:val="28"/>
          <w:szCs w:val="28"/>
          <w:rtl/>
        </w:rPr>
        <w:t>9</w:t>
      </w:r>
      <w:r w:rsidRPr="00635812">
        <w:rPr>
          <w:rFonts w:ascii="Traditional Arabic" w:hAnsi="Traditional Arabic" w:cs="Traditional Arabic"/>
          <w:sz w:val="28"/>
          <w:szCs w:val="28"/>
          <w:rtl/>
        </w:rPr>
        <w:t xml:space="preserve"> منهم </w:t>
      </w:r>
      <w:r w:rsidRPr="00635812">
        <w:rPr>
          <w:rFonts w:ascii="Traditional Arabic" w:hAnsi="Traditional Arabic" w:cs="Traditional Arabic" w:hint="cs"/>
          <w:sz w:val="28"/>
          <w:szCs w:val="28"/>
          <w:rtl/>
        </w:rPr>
        <w:t xml:space="preserve">محافظة </w:t>
      </w:r>
      <w:r w:rsidR="00595C87" w:rsidRPr="00635812">
        <w:rPr>
          <w:rFonts w:ascii="Traditional Arabic" w:hAnsi="Traditional Arabic" w:cs="Traditional Arabic" w:hint="cs"/>
          <w:sz w:val="28"/>
          <w:szCs w:val="28"/>
          <w:rtl/>
        </w:rPr>
        <w:t>رام الله</w:t>
      </w:r>
      <w:r w:rsidR="00977599" w:rsidRPr="00635812">
        <w:rPr>
          <w:rFonts w:ascii="Traditional Arabic" w:hAnsi="Traditional Arabic" w:cs="Traditional Arabic" w:hint="cs"/>
          <w:sz w:val="28"/>
          <w:szCs w:val="28"/>
          <w:rtl/>
        </w:rPr>
        <w:t>، و</w:t>
      </w:r>
      <w:r w:rsidRPr="00635812">
        <w:rPr>
          <w:rFonts w:ascii="Traditional Arabic" w:hAnsi="Traditional Arabic" w:cs="Traditional Arabic" w:hint="cs"/>
          <w:sz w:val="28"/>
          <w:szCs w:val="28"/>
          <w:rtl/>
        </w:rPr>
        <w:t>2 في محافظة</w:t>
      </w:r>
      <w:r w:rsidR="00595C87" w:rsidRPr="00635812">
        <w:rPr>
          <w:rFonts w:ascii="Traditional Arabic" w:hAnsi="Traditional Arabic" w:cs="Traditional Arabic" w:hint="cs"/>
          <w:sz w:val="28"/>
          <w:szCs w:val="28"/>
          <w:rtl/>
        </w:rPr>
        <w:t xml:space="preserve"> </w:t>
      </w:r>
      <w:r w:rsidR="00977599" w:rsidRPr="00635812">
        <w:rPr>
          <w:rFonts w:ascii="Traditional Arabic" w:hAnsi="Traditional Arabic" w:cs="Traditional Arabic" w:hint="cs"/>
          <w:sz w:val="28"/>
          <w:szCs w:val="28"/>
          <w:rtl/>
        </w:rPr>
        <w:t>نابلس</w:t>
      </w:r>
      <w:r w:rsidR="00595C87" w:rsidRPr="00635812">
        <w:rPr>
          <w:rFonts w:ascii="Traditional Arabic" w:hAnsi="Traditional Arabic" w:cs="Traditional Arabic" w:hint="cs"/>
          <w:sz w:val="28"/>
          <w:szCs w:val="28"/>
          <w:rtl/>
        </w:rPr>
        <w:t xml:space="preserve"> و2</w:t>
      </w:r>
      <w:r w:rsidRPr="00635812">
        <w:rPr>
          <w:rFonts w:ascii="Traditional Arabic" w:hAnsi="Traditional Arabic" w:cs="Traditional Arabic" w:hint="cs"/>
          <w:sz w:val="28"/>
          <w:szCs w:val="28"/>
          <w:rtl/>
        </w:rPr>
        <w:t xml:space="preserve"> في محافظة </w:t>
      </w:r>
      <w:r w:rsidR="00977599" w:rsidRPr="00635812">
        <w:rPr>
          <w:rFonts w:ascii="Traditional Arabic" w:hAnsi="Traditional Arabic" w:cs="Traditional Arabic" w:hint="cs"/>
          <w:sz w:val="28"/>
          <w:szCs w:val="28"/>
          <w:rtl/>
        </w:rPr>
        <w:t>الخليل.</w:t>
      </w:r>
    </w:p>
    <w:p w:rsidR="00C8639E" w:rsidRPr="00635812" w:rsidRDefault="00C8639E" w:rsidP="00AE0B4D">
      <w:pPr>
        <w:pStyle w:val="ListParagraph"/>
        <w:numPr>
          <w:ilvl w:val="0"/>
          <w:numId w:val="1"/>
        </w:numPr>
        <w:rPr>
          <w:rFonts w:ascii="Traditional Arabic" w:hAnsi="Traditional Arabic" w:cs="Traditional Arabic"/>
          <w:sz w:val="28"/>
          <w:szCs w:val="28"/>
        </w:rPr>
      </w:pPr>
      <w:r w:rsidRPr="00635812">
        <w:rPr>
          <w:rFonts w:ascii="Traditional Arabic" w:hAnsi="Traditional Arabic" w:cs="Traditional Arabic" w:hint="cs"/>
          <w:sz w:val="28"/>
          <w:szCs w:val="28"/>
          <w:rtl/>
        </w:rPr>
        <w:lastRenderedPageBreak/>
        <w:t>توزعت الاعتداءات بـ 1382 على قطاع الأراضي والمزروعات و16664 اعتداءا على قطاع الأفراد و 5398 على قطاع الممتلكات.</w:t>
      </w:r>
    </w:p>
    <w:p w:rsidR="00C8639E" w:rsidRPr="00635812" w:rsidRDefault="0070697C" w:rsidP="00977599">
      <w:pPr>
        <w:pStyle w:val="ListParagraph"/>
        <w:numPr>
          <w:ilvl w:val="0"/>
          <w:numId w:val="1"/>
        </w:numPr>
        <w:rPr>
          <w:rFonts w:ascii="Traditional Arabic" w:hAnsi="Traditional Arabic" w:cs="Traditional Arabic"/>
          <w:color w:val="FF0000"/>
          <w:sz w:val="28"/>
          <w:szCs w:val="28"/>
        </w:rPr>
      </w:pPr>
      <w:r w:rsidRPr="00635812">
        <w:rPr>
          <w:rFonts w:ascii="Traditional Arabic" w:hAnsi="Traditional Arabic" w:cs="Traditional Arabic" w:hint="cs"/>
          <w:sz w:val="28"/>
          <w:szCs w:val="28"/>
          <w:rtl/>
        </w:rPr>
        <w:t xml:space="preserve">وفي ذات الفترة </w:t>
      </w:r>
      <w:r w:rsidRPr="00635812">
        <w:rPr>
          <w:rFonts w:ascii="Traditional Arabic" w:hAnsi="Traditional Arabic" w:cs="Traditional Arabic"/>
          <w:sz w:val="28"/>
          <w:szCs w:val="28"/>
          <w:rtl/>
        </w:rPr>
        <w:t xml:space="preserve">أقام المستعمرون </w:t>
      </w:r>
      <w:r w:rsidR="00A7248B" w:rsidRPr="00635812">
        <w:rPr>
          <w:rFonts w:ascii="Traditional Arabic" w:hAnsi="Traditional Arabic" w:cs="Traditional Arabic" w:hint="cs"/>
          <w:sz w:val="28"/>
          <w:szCs w:val="28"/>
          <w:rtl/>
        </w:rPr>
        <w:t>89</w:t>
      </w:r>
      <w:r w:rsidRPr="00635812">
        <w:rPr>
          <w:rFonts w:ascii="Traditional Arabic" w:hAnsi="Traditional Arabic" w:cs="Traditional Arabic"/>
          <w:sz w:val="28"/>
          <w:szCs w:val="28"/>
          <w:rtl/>
        </w:rPr>
        <w:t xml:space="preserve"> بؤرة استعمارية جديدة</w:t>
      </w:r>
      <w:r w:rsidRPr="00635812">
        <w:rPr>
          <w:rFonts w:ascii="Traditional Arabic" w:hAnsi="Traditional Arabic" w:cs="Traditional Arabic" w:hint="cs"/>
          <w:sz w:val="28"/>
          <w:szCs w:val="28"/>
          <w:rtl/>
        </w:rPr>
        <w:t xml:space="preserve">، </w:t>
      </w:r>
      <w:r w:rsidRPr="00635812">
        <w:rPr>
          <w:rFonts w:ascii="Traditional Arabic" w:hAnsi="Traditional Arabic" w:cs="Traditional Arabic"/>
          <w:sz w:val="28"/>
          <w:szCs w:val="28"/>
          <w:rtl/>
        </w:rPr>
        <w:t>في رقم غير مسبوق في سياسة البلطجة وفرض الوقائع</w:t>
      </w:r>
      <w:r w:rsidR="00E44E31" w:rsidRPr="00635812">
        <w:rPr>
          <w:rFonts w:ascii="Traditional Arabic" w:hAnsi="Traditional Arabic" w:cs="Traditional Arabic" w:hint="cs"/>
          <w:sz w:val="28"/>
          <w:szCs w:val="28"/>
          <w:rtl/>
        </w:rPr>
        <w:t xml:space="preserve"> المدفوعة من قبل حكومة اليمين الفاشي المتطرف،</w:t>
      </w:r>
      <w:r w:rsidRPr="00635812">
        <w:rPr>
          <w:rFonts w:ascii="Traditional Arabic" w:hAnsi="Traditional Arabic" w:cs="Traditional Arabic"/>
          <w:sz w:val="28"/>
          <w:szCs w:val="28"/>
          <w:rtl/>
        </w:rPr>
        <w:t xml:space="preserve"> تركزت في محافظات </w:t>
      </w:r>
      <w:r w:rsidR="00A7248B" w:rsidRPr="00635812">
        <w:rPr>
          <w:rFonts w:ascii="Traditional Arabic" w:hAnsi="Traditional Arabic" w:cs="Traditional Arabic" w:hint="cs"/>
          <w:sz w:val="28"/>
          <w:szCs w:val="28"/>
          <w:rtl/>
        </w:rPr>
        <w:t>الخليل بـ 23 بؤرة و</w:t>
      </w:r>
      <w:r w:rsidRPr="00635812">
        <w:rPr>
          <w:rFonts w:ascii="Traditional Arabic" w:hAnsi="Traditional Arabic" w:cs="Traditional Arabic"/>
          <w:sz w:val="28"/>
          <w:szCs w:val="28"/>
          <w:rtl/>
        </w:rPr>
        <w:t xml:space="preserve">رام الله بـ </w:t>
      </w:r>
      <w:r w:rsidR="00A7248B" w:rsidRPr="00635812">
        <w:rPr>
          <w:rFonts w:ascii="Traditional Arabic" w:hAnsi="Traditional Arabic" w:cs="Traditional Arabic" w:hint="cs"/>
          <w:sz w:val="28"/>
          <w:szCs w:val="28"/>
          <w:rtl/>
        </w:rPr>
        <w:t>19</w:t>
      </w:r>
      <w:r w:rsidRPr="00635812">
        <w:rPr>
          <w:rFonts w:ascii="Traditional Arabic" w:hAnsi="Traditional Arabic" w:cs="Traditional Arabic"/>
          <w:sz w:val="28"/>
          <w:szCs w:val="28"/>
          <w:rtl/>
        </w:rPr>
        <w:t xml:space="preserve"> بؤرة استعمارية ونابلس</w:t>
      </w:r>
      <w:r w:rsidR="00A7248B" w:rsidRPr="00635812">
        <w:rPr>
          <w:rFonts w:ascii="Traditional Arabic" w:hAnsi="Traditional Arabic" w:cs="Traditional Arabic" w:hint="cs"/>
          <w:sz w:val="28"/>
          <w:szCs w:val="28"/>
          <w:rtl/>
        </w:rPr>
        <w:t xml:space="preserve"> بـ 14</w:t>
      </w:r>
      <w:r w:rsidRPr="00635812">
        <w:rPr>
          <w:rFonts w:ascii="Traditional Arabic" w:hAnsi="Traditional Arabic" w:cs="Traditional Arabic"/>
          <w:sz w:val="28"/>
          <w:szCs w:val="28"/>
          <w:rtl/>
        </w:rPr>
        <w:t xml:space="preserve"> بؤرة جديدة ،</w:t>
      </w:r>
      <w:r w:rsidR="00E44E31" w:rsidRPr="00635812">
        <w:rPr>
          <w:rFonts w:ascii="Traditional Arabic" w:hAnsi="Traditional Arabic" w:cs="Traditional Arabic" w:hint="cs"/>
          <w:sz w:val="28"/>
          <w:szCs w:val="28"/>
          <w:rtl/>
        </w:rPr>
        <w:t xml:space="preserve"> فيما</w:t>
      </w:r>
      <w:r w:rsidRPr="00635812">
        <w:rPr>
          <w:rFonts w:ascii="Traditional Arabic" w:hAnsi="Traditional Arabic" w:cs="Traditional Arabic"/>
          <w:sz w:val="28"/>
          <w:szCs w:val="28"/>
          <w:rtl/>
        </w:rPr>
        <w:t xml:space="preserve"> أد</w:t>
      </w:r>
      <w:r w:rsidRPr="00635812">
        <w:rPr>
          <w:rFonts w:ascii="Traditional Arabic" w:hAnsi="Traditional Arabic" w:cs="Traditional Arabic" w:hint="cs"/>
          <w:sz w:val="28"/>
          <w:szCs w:val="28"/>
          <w:rtl/>
        </w:rPr>
        <w:t xml:space="preserve">ى </w:t>
      </w:r>
      <w:r w:rsidR="00E50C55" w:rsidRPr="00635812">
        <w:rPr>
          <w:rFonts w:ascii="Traditional Arabic" w:hAnsi="Traditional Arabic" w:cs="Traditional Arabic" w:hint="cs"/>
          <w:sz w:val="28"/>
          <w:szCs w:val="28"/>
          <w:rtl/>
        </w:rPr>
        <w:t>إرهاب المستعمرين</w:t>
      </w:r>
      <w:r w:rsidR="00E44E31" w:rsidRPr="00635812">
        <w:rPr>
          <w:rFonts w:ascii="Traditional Arabic" w:hAnsi="Traditional Arabic" w:cs="Traditional Arabic" w:hint="cs"/>
          <w:sz w:val="28"/>
          <w:szCs w:val="28"/>
          <w:rtl/>
        </w:rPr>
        <w:t xml:space="preserve"> في هذه البؤر</w:t>
      </w:r>
      <w:r w:rsidRPr="00635812">
        <w:rPr>
          <w:rFonts w:ascii="Traditional Arabic" w:hAnsi="Traditional Arabic" w:cs="Traditional Arabic" w:hint="cs"/>
          <w:sz w:val="28"/>
          <w:szCs w:val="28"/>
          <w:rtl/>
        </w:rPr>
        <w:t xml:space="preserve"> </w:t>
      </w:r>
      <w:r w:rsidRPr="00635812">
        <w:rPr>
          <w:rFonts w:ascii="Traditional Arabic" w:hAnsi="Traditional Arabic" w:cs="Traditional Arabic"/>
          <w:sz w:val="28"/>
          <w:szCs w:val="28"/>
          <w:rtl/>
        </w:rPr>
        <w:t xml:space="preserve">إلى تهجير </w:t>
      </w:r>
      <w:r w:rsidR="00E50C55" w:rsidRPr="00635812">
        <w:rPr>
          <w:rFonts w:ascii="Traditional Arabic" w:hAnsi="Traditional Arabic" w:cs="Traditional Arabic" w:hint="cs"/>
          <w:sz w:val="28"/>
          <w:szCs w:val="28"/>
          <w:rtl/>
        </w:rPr>
        <w:t>13</w:t>
      </w:r>
      <w:r w:rsidRPr="00635812">
        <w:rPr>
          <w:rFonts w:ascii="Traditional Arabic" w:hAnsi="Traditional Arabic" w:cs="Traditional Arabic"/>
          <w:sz w:val="28"/>
          <w:szCs w:val="28"/>
          <w:rtl/>
        </w:rPr>
        <w:t xml:space="preserve"> تجمعا</w:t>
      </w:r>
      <w:r w:rsidRPr="00635812">
        <w:rPr>
          <w:rFonts w:ascii="Traditional Arabic" w:hAnsi="Traditional Arabic" w:cs="Traditional Arabic" w:hint="cs"/>
          <w:sz w:val="28"/>
          <w:szCs w:val="28"/>
          <w:rtl/>
        </w:rPr>
        <w:t xml:space="preserve"> بدوياً</w:t>
      </w:r>
      <w:r w:rsidRPr="00635812">
        <w:rPr>
          <w:rFonts w:ascii="Traditional Arabic" w:hAnsi="Traditional Arabic" w:cs="Traditional Arabic"/>
          <w:sz w:val="28"/>
          <w:szCs w:val="28"/>
          <w:rtl/>
        </w:rPr>
        <w:t xml:space="preserve"> فلسطيني</w:t>
      </w:r>
      <w:r w:rsidRPr="00635812">
        <w:rPr>
          <w:rFonts w:ascii="Traditional Arabic" w:hAnsi="Traditional Arabic" w:cs="Traditional Arabic" w:hint="cs"/>
          <w:sz w:val="28"/>
          <w:szCs w:val="28"/>
          <w:rtl/>
        </w:rPr>
        <w:t>ا</w:t>
      </w:r>
      <w:r w:rsidR="00E50C55" w:rsidRPr="00635812">
        <w:rPr>
          <w:rFonts w:ascii="Traditional Arabic" w:hAnsi="Traditional Arabic" w:cs="Traditional Arabic" w:hint="cs"/>
          <w:sz w:val="28"/>
          <w:szCs w:val="28"/>
          <w:rtl/>
        </w:rPr>
        <w:t xml:space="preserve"> </w:t>
      </w:r>
      <w:r w:rsidR="00E44E31" w:rsidRPr="00635812">
        <w:rPr>
          <w:rFonts w:ascii="Traditional Arabic" w:hAnsi="Traditional Arabic" w:cs="Traditional Arabic" w:hint="cs"/>
          <w:sz w:val="28"/>
          <w:szCs w:val="28"/>
          <w:rtl/>
        </w:rPr>
        <w:t xml:space="preserve">من </w:t>
      </w:r>
      <w:r w:rsidR="00E50C55" w:rsidRPr="00635812">
        <w:rPr>
          <w:rFonts w:ascii="Traditional Arabic" w:hAnsi="Traditional Arabic" w:cs="Traditional Arabic" w:hint="cs"/>
          <w:sz w:val="28"/>
          <w:szCs w:val="28"/>
          <w:rtl/>
        </w:rPr>
        <w:t>مختلف الأحجام منذ مطلع العام</w:t>
      </w:r>
      <w:r w:rsidRPr="00635812">
        <w:rPr>
          <w:rFonts w:ascii="Traditional Arabic" w:hAnsi="Traditional Arabic" w:cs="Traditional Arabic" w:hint="cs"/>
          <w:sz w:val="28"/>
          <w:szCs w:val="28"/>
          <w:rtl/>
        </w:rPr>
        <w:t xml:space="preserve">، </w:t>
      </w:r>
      <w:r w:rsidRPr="00635812">
        <w:rPr>
          <w:rFonts w:ascii="Traditional Arabic" w:hAnsi="Traditional Arabic" w:cs="Traditional Arabic"/>
          <w:sz w:val="28"/>
          <w:szCs w:val="28"/>
          <w:rtl/>
        </w:rPr>
        <w:t xml:space="preserve">تتكون من </w:t>
      </w:r>
      <w:r w:rsidR="00E50C55" w:rsidRPr="00635812">
        <w:rPr>
          <w:rFonts w:ascii="Traditional Arabic" w:hAnsi="Traditional Arabic" w:cs="Traditional Arabic" w:hint="cs"/>
          <w:sz w:val="28"/>
          <w:szCs w:val="28"/>
          <w:rtl/>
        </w:rPr>
        <w:t>197</w:t>
      </w:r>
      <w:r w:rsidRPr="00635812">
        <w:rPr>
          <w:rFonts w:ascii="Traditional Arabic" w:hAnsi="Traditional Arabic" w:cs="Traditional Arabic"/>
          <w:sz w:val="28"/>
          <w:szCs w:val="28"/>
          <w:rtl/>
        </w:rPr>
        <w:t xml:space="preserve"> عائلة تشمل </w:t>
      </w:r>
      <w:r w:rsidR="00E50C55" w:rsidRPr="00635812">
        <w:rPr>
          <w:rFonts w:ascii="Traditional Arabic" w:hAnsi="Traditional Arabic" w:cs="Traditional Arabic" w:hint="cs"/>
          <w:sz w:val="28"/>
          <w:szCs w:val="28"/>
          <w:rtl/>
        </w:rPr>
        <w:t>1090</w:t>
      </w:r>
      <w:r w:rsidRPr="00635812">
        <w:rPr>
          <w:rFonts w:ascii="Traditional Arabic" w:hAnsi="Traditional Arabic" w:cs="Traditional Arabic"/>
          <w:sz w:val="28"/>
          <w:szCs w:val="28"/>
          <w:rtl/>
        </w:rPr>
        <w:t xml:space="preserve"> فرداً من </w:t>
      </w:r>
      <w:r w:rsidR="00E50C55" w:rsidRPr="00635812">
        <w:rPr>
          <w:rFonts w:ascii="Traditional Arabic" w:hAnsi="Traditional Arabic" w:cs="Traditional Arabic"/>
          <w:sz w:val="28"/>
          <w:szCs w:val="28"/>
          <w:rtl/>
        </w:rPr>
        <w:t>أماكن سكنهم إلى أماكن أخرى،</w:t>
      </w:r>
      <w:r w:rsidR="00E50C55" w:rsidRPr="00635812">
        <w:rPr>
          <w:rFonts w:ascii="Traditional Arabic" w:hAnsi="Traditional Arabic" w:cs="Traditional Arabic" w:hint="cs"/>
          <w:sz w:val="28"/>
          <w:szCs w:val="28"/>
          <w:rtl/>
        </w:rPr>
        <w:t xml:space="preserve"> منها </w:t>
      </w:r>
      <w:r w:rsidRPr="00635812">
        <w:rPr>
          <w:rFonts w:ascii="Traditional Arabic" w:hAnsi="Traditional Arabic" w:cs="Traditional Arabic"/>
          <w:sz w:val="28"/>
          <w:szCs w:val="28"/>
          <w:rtl/>
        </w:rPr>
        <w:t xml:space="preserve">تهجير </w:t>
      </w:r>
      <w:r w:rsidR="00E50C55" w:rsidRPr="00635812">
        <w:rPr>
          <w:rFonts w:ascii="Traditional Arabic" w:hAnsi="Traditional Arabic" w:cs="Traditional Arabic" w:hint="cs"/>
          <w:sz w:val="28"/>
          <w:szCs w:val="28"/>
          <w:rtl/>
        </w:rPr>
        <w:t xml:space="preserve">تجمعات </w:t>
      </w:r>
      <w:r w:rsidRPr="00635812">
        <w:rPr>
          <w:rFonts w:ascii="Traditional Arabic" w:hAnsi="Traditional Arabic" w:cs="Traditional Arabic"/>
          <w:sz w:val="28"/>
          <w:szCs w:val="28"/>
          <w:rtl/>
        </w:rPr>
        <w:t xml:space="preserve">دير علا وعين أيوب والمليحات ومغاير الدير </w:t>
      </w:r>
      <w:r w:rsidR="00E50C55" w:rsidRPr="00635812">
        <w:rPr>
          <w:rFonts w:ascii="Traditional Arabic" w:hAnsi="Traditional Arabic" w:cs="Traditional Arabic" w:hint="cs"/>
          <w:sz w:val="28"/>
          <w:szCs w:val="28"/>
          <w:rtl/>
        </w:rPr>
        <w:t>وغرب كوبر والمحاريق وجيبيا وغيرها</w:t>
      </w:r>
      <w:r w:rsidRPr="00635812">
        <w:rPr>
          <w:rFonts w:ascii="Traditional Arabic" w:hAnsi="Traditional Arabic" w:cs="Traditional Arabic"/>
          <w:sz w:val="28"/>
          <w:szCs w:val="28"/>
          <w:rtl/>
        </w:rPr>
        <w:t xml:space="preserve"> وسيطرة المستعمرين على </w:t>
      </w:r>
      <w:r w:rsidR="00E50C55" w:rsidRPr="00635812">
        <w:rPr>
          <w:rFonts w:ascii="Traditional Arabic" w:hAnsi="Traditional Arabic" w:cs="Traditional Arabic" w:hint="cs"/>
          <w:sz w:val="28"/>
          <w:szCs w:val="28"/>
          <w:rtl/>
        </w:rPr>
        <w:t>المواقع</w:t>
      </w:r>
      <w:r w:rsidRPr="00635812">
        <w:rPr>
          <w:rFonts w:ascii="Traditional Arabic" w:hAnsi="Traditional Arabic" w:cs="Traditional Arabic"/>
          <w:sz w:val="28"/>
          <w:szCs w:val="28"/>
          <w:rtl/>
        </w:rPr>
        <w:t>.</w:t>
      </w:r>
    </w:p>
    <w:p w:rsidR="0070697C" w:rsidRPr="00635812" w:rsidRDefault="0070697C" w:rsidP="00E44E31">
      <w:pPr>
        <w:pStyle w:val="ListParagraph"/>
        <w:numPr>
          <w:ilvl w:val="0"/>
          <w:numId w:val="1"/>
        </w:numPr>
        <w:rPr>
          <w:rFonts w:ascii="Traditional Arabic" w:hAnsi="Traditional Arabic" w:cs="Traditional Arabic"/>
          <w:sz w:val="28"/>
          <w:szCs w:val="28"/>
        </w:rPr>
      </w:pPr>
      <w:r w:rsidRPr="00635812">
        <w:rPr>
          <w:rFonts w:ascii="Traditional Arabic" w:hAnsi="Traditional Arabic" w:cs="Traditional Arabic" w:hint="cs"/>
          <w:sz w:val="28"/>
          <w:szCs w:val="28"/>
          <w:rtl/>
        </w:rPr>
        <w:t>و</w:t>
      </w:r>
      <w:r w:rsidR="00E44E31" w:rsidRPr="00635812">
        <w:rPr>
          <w:rFonts w:ascii="Traditional Arabic" w:hAnsi="Traditional Arabic" w:cs="Traditional Arabic" w:hint="cs"/>
          <w:sz w:val="28"/>
          <w:szCs w:val="28"/>
          <w:rtl/>
        </w:rPr>
        <w:t xml:space="preserve">تسبب إرهاب المستعمرين </w:t>
      </w:r>
      <w:r w:rsidRPr="00635812">
        <w:rPr>
          <w:rFonts w:ascii="Traditional Arabic" w:hAnsi="Traditional Arabic" w:cs="Traditional Arabic" w:hint="cs"/>
          <w:sz w:val="28"/>
          <w:szCs w:val="28"/>
          <w:rtl/>
        </w:rPr>
        <w:t>و</w:t>
      </w:r>
      <w:r w:rsidRPr="00635812">
        <w:rPr>
          <w:rFonts w:ascii="Traditional Arabic" w:hAnsi="Traditional Arabic" w:cs="Traditional Arabic"/>
          <w:sz w:val="28"/>
          <w:szCs w:val="28"/>
          <w:rtl/>
        </w:rPr>
        <w:t xml:space="preserve">بقصدية إلحاق الأضرار على إشعال ما مجموعه </w:t>
      </w:r>
      <w:r w:rsidR="00E50C55" w:rsidRPr="00635812">
        <w:rPr>
          <w:rFonts w:ascii="Traditional Arabic" w:hAnsi="Traditional Arabic" w:cs="Traditional Arabic" w:hint="cs"/>
          <w:sz w:val="28"/>
          <w:szCs w:val="28"/>
          <w:rtl/>
        </w:rPr>
        <w:t>434</w:t>
      </w:r>
      <w:r w:rsidRPr="00635812">
        <w:rPr>
          <w:rFonts w:ascii="Traditional Arabic" w:hAnsi="Traditional Arabic" w:cs="Traditional Arabic"/>
          <w:sz w:val="28"/>
          <w:szCs w:val="28"/>
          <w:rtl/>
        </w:rPr>
        <w:t xml:space="preserve"> حريقاً في ممتلكات وحقول المواطنين منها </w:t>
      </w:r>
      <w:r w:rsidR="00E50C55" w:rsidRPr="00635812">
        <w:rPr>
          <w:rFonts w:ascii="Traditional Arabic" w:hAnsi="Traditional Arabic" w:cs="Traditional Arabic" w:hint="cs"/>
          <w:sz w:val="28"/>
          <w:szCs w:val="28"/>
          <w:rtl/>
        </w:rPr>
        <w:t>307</w:t>
      </w:r>
      <w:r w:rsidRPr="00635812">
        <w:rPr>
          <w:rFonts w:ascii="Traditional Arabic" w:hAnsi="Traditional Arabic" w:cs="Traditional Arabic"/>
          <w:sz w:val="28"/>
          <w:szCs w:val="28"/>
          <w:rtl/>
        </w:rPr>
        <w:t xml:space="preserve"> حريقاً في ممتلكات المواطنين </w:t>
      </w:r>
      <w:r w:rsidR="00E50C55" w:rsidRPr="00635812">
        <w:rPr>
          <w:rFonts w:ascii="Traditional Arabic" w:hAnsi="Traditional Arabic" w:cs="Traditional Arabic" w:hint="cs"/>
          <w:sz w:val="28"/>
          <w:szCs w:val="28"/>
          <w:rtl/>
        </w:rPr>
        <w:t>و127</w:t>
      </w:r>
      <w:r w:rsidRPr="00635812">
        <w:rPr>
          <w:rFonts w:ascii="Traditional Arabic" w:hAnsi="Traditional Arabic" w:cs="Traditional Arabic"/>
          <w:sz w:val="28"/>
          <w:szCs w:val="28"/>
          <w:rtl/>
        </w:rPr>
        <w:t xml:space="preserve"> حريقاً في الحقول والأراضي الزراعية، ، </w:t>
      </w:r>
      <w:r w:rsidR="00385DBA" w:rsidRPr="00635812">
        <w:rPr>
          <w:rFonts w:ascii="Traditional Arabic" w:hAnsi="Traditional Arabic" w:cs="Traditional Arabic" w:hint="cs"/>
          <w:sz w:val="28"/>
          <w:szCs w:val="28"/>
          <w:rtl/>
        </w:rPr>
        <w:t>و</w:t>
      </w:r>
      <w:r w:rsidR="00385DBA" w:rsidRPr="00635812">
        <w:rPr>
          <w:rFonts w:ascii="Traditional Arabic" w:hAnsi="Traditional Arabic" w:cs="Traditional Arabic"/>
          <w:sz w:val="28"/>
          <w:szCs w:val="28"/>
          <w:rtl/>
        </w:rPr>
        <w:t xml:space="preserve">تركزت  </w:t>
      </w:r>
      <w:r w:rsidRPr="00635812">
        <w:rPr>
          <w:rFonts w:ascii="Traditional Arabic" w:hAnsi="Traditional Arabic" w:cs="Traditional Arabic"/>
          <w:sz w:val="28"/>
          <w:szCs w:val="28"/>
          <w:rtl/>
        </w:rPr>
        <w:t xml:space="preserve">في محافظات رام الله بواقع </w:t>
      </w:r>
      <w:r w:rsidR="00E50C55" w:rsidRPr="00635812">
        <w:rPr>
          <w:rFonts w:ascii="Traditional Arabic" w:hAnsi="Traditional Arabic" w:cs="Traditional Arabic" w:hint="cs"/>
          <w:sz w:val="28"/>
          <w:szCs w:val="28"/>
          <w:rtl/>
        </w:rPr>
        <w:t>181</w:t>
      </w:r>
      <w:r w:rsidRPr="00635812">
        <w:rPr>
          <w:rFonts w:ascii="Traditional Arabic" w:hAnsi="Traditional Arabic" w:cs="Traditional Arabic"/>
          <w:sz w:val="28"/>
          <w:szCs w:val="28"/>
          <w:rtl/>
        </w:rPr>
        <w:t xml:space="preserve"> حريقاً وفي نابلس بـ </w:t>
      </w:r>
      <w:r w:rsidR="00E50C55" w:rsidRPr="00635812">
        <w:rPr>
          <w:rFonts w:ascii="Traditional Arabic" w:hAnsi="Traditional Arabic" w:cs="Traditional Arabic" w:hint="cs"/>
          <w:sz w:val="28"/>
          <w:szCs w:val="28"/>
          <w:rtl/>
        </w:rPr>
        <w:t>79</w:t>
      </w:r>
      <w:r w:rsidRPr="00635812">
        <w:rPr>
          <w:rFonts w:ascii="Traditional Arabic" w:hAnsi="Traditional Arabic" w:cs="Traditional Arabic"/>
          <w:sz w:val="28"/>
          <w:szCs w:val="28"/>
          <w:rtl/>
        </w:rPr>
        <w:t xml:space="preserve"> حريقاً، ثم الخليل بـ </w:t>
      </w:r>
      <w:r w:rsidR="00E50C55" w:rsidRPr="00635812">
        <w:rPr>
          <w:rFonts w:ascii="Traditional Arabic" w:hAnsi="Traditional Arabic" w:cs="Traditional Arabic" w:hint="cs"/>
          <w:sz w:val="28"/>
          <w:szCs w:val="28"/>
          <w:rtl/>
        </w:rPr>
        <w:t>42</w:t>
      </w:r>
      <w:r w:rsidRPr="00635812">
        <w:rPr>
          <w:rFonts w:ascii="Traditional Arabic" w:hAnsi="Traditional Arabic" w:cs="Traditional Arabic"/>
          <w:sz w:val="28"/>
          <w:szCs w:val="28"/>
          <w:rtl/>
        </w:rPr>
        <w:t xml:space="preserve"> حريقاً وطولكرم  بـ </w:t>
      </w:r>
      <w:r w:rsidR="00E50C55" w:rsidRPr="00635812">
        <w:rPr>
          <w:rFonts w:ascii="Traditional Arabic" w:hAnsi="Traditional Arabic" w:cs="Traditional Arabic" w:hint="cs"/>
          <w:sz w:val="28"/>
          <w:szCs w:val="28"/>
          <w:rtl/>
        </w:rPr>
        <w:t>26</w:t>
      </w:r>
      <w:r w:rsidRPr="00635812">
        <w:rPr>
          <w:rFonts w:ascii="Traditional Arabic" w:hAnsi="Traditional Arabic" w:cs="Traditional Arabic"/>
          <w:sz w:val="28"/>
          <w:szCs w:val="28"/>
          <w:rtl/>
        </w:rPr>
        <w:t xml:space="preserve"> حريقاً.</w:t>
      </w:r>
    </w:p>
    <w:p w:rsidR="0070697C" w:rsidRPr="00635812" w:rsidRDefault="0070697C" w:rsidP="00C8639E">
      <w:pPr>
        <w:pStyle w:val="ListParagraph"/>
        <w:numPr>
          <w:ilvl w:val="0"/>
          <w:numId w:val="1"/>
        </w:numPr>
        <w:rPr>
          <w:rFonts w:ascii="Traditional Arabic" w:hAnsi="Traditional Arabic" w:cs="Traditional Arabic"/>
          <w:sz w:val="28"/>
          <w:szCs w:val="28"/>
        </w:rPr>
      </w:pPr>
      <w:r w:rsidRPr="00635812">
        <w:rPr>
          <w:rFonts w:ascii="Traditional Arabic" w:hAnsi="Traditional Arabic" w:cs="Traditional Arabic"/>
          <w:sz w:val="28"/>
          <w:szCs w:val="28"/>
          <w:rtl/>
        </w:rPr>
        <w:t>وكذلك وصل عدد الإخطارات المسلمة للمواطنين</w:t>
      </w:r>
      <w:r w:rsidRPr="00635812">
        <w:rPr>
          <w:rFonts w:ascii="Traditional Arabic" w:hAnsi="Traditional Arabic" w:cs="Traditional Arabic" w:hint="cs"/>
          <w:sz w:val="28"/>
          <w:szCs w:val="28"/>
          <w:rtl/>
        </w:rPr>
        <w:t xml:space="preserve"> إلى</w:t>
      </w:r>
      <w:r w:rsidRPr="00635812">
        <w:rPr>
          <w:rFonts w:ascii="Traditional Arabic" w:hAnsi="Traditional Arabic" w:cs="Traditional Arabic"/>
          <w:sz w:val="28"/>
          <w:szCs w:val="28"/>
          <w:rtl/>
        </w:rPr>
        <w:t xml:space="preserve"> </w:t>
      </w:r>
      <w:r w:rsidR="00A7248B" w:rsidRPr="00635812">
        <w:rPr>
          <w:rFonts w:ascii="Traditional Arabic" w:hAnsi="Traditional Arabic" w:cs="Traditional Arabic" w:hint="cs"/>
          <w:sz w:val="28"/>
          <w:szCs w:val="28"/>
          <w:rtl/>
        </w:rPr>
        <w:t>991</w:t>
      </w:r>
      <w:r w:rsidRPr="00635812">
        <w:rPr>
          <w:rFonts w:ascii="Traditional Arabic" w:hAnsi="Traditional Arabic" w:cs="Traditional Arabic"/>
          <w:sz w:val="28"/>
          <w:szCs w:val="28"/>
          <w:rtl/>
        </w:rPr>
        <w:t xml:space="preserve"> إخطار للهدم</w:t>
      </w:r>
      <w:r w:rsidRPr="00635812">
        <w:rPr>
          <w:rFonts w:ascii="Traditional Arabic" w:hAnsi="Traditional Arabic" w:cs="Traditional Arabic" w:hint="cs"/>
          <w:sz w:val="28"/>
          <w:szCs w:val="28"/>
          <w:rtl/>
        </w:rPr>
        <w:t xml:space="preserve">، </w:t>
      </w:r>
      <w:r w:rsidR="00A7248B" w:rsidRPr="00635812">
        <w:rPr>
          <w:rFonts w:ascii="Traditional Arabic" w:hAnsi="Traditional Arabic" w:cs="Traditional Arabic" w:hint="cs"/>
          <w:sz w:val="28"/>
          <w:szCs w:val="28"/>
          <w:rtl/>
        </w:rPr>
        <w:t xml:space="preserve">تركزت في محافظات الخليل بـ 276 إخطاراً ورام الله بـ 169 إخطاراً، وبيت لحم والقدس بـ 124 إخطاراً لكل منهما. </w:t>
      </w:r>
      <w:r w:rsidRPr="00635812">
        <w:rPr>
          <w:rFonts w:ascii="Traditional Arabic" w:hAnsi="Traditional Arabic" w:cs="Traditional Arabic"/>
          <w:sz w:val="28"/>
          <w:szCs w:val="28"/>
          <w:rtl/>
        </w:rPr>
        <w:t xml:space="preserve">في مقابل ذلك بلغ عدد عمليات الهدم </w:t>
      </w:r>
      <w:r w:rsidR="00C8639E" w:rsidRPr="00635812">
        <w:rPr>
          <w:rFonts w:ascii="Traditional Arabic" w:hAnsi="Traditional Arabic" w:cs="Traditional Arabic" w:hint="cs"/>
          <w:sz w:val="28"/>
          <w:szCs w:val="28"/>
          <w:rtl/>
        </w:rPr>
        <w:t>538</w:t>
      </w:r>
      <w:r w:rsidRPr="00635812">
        <w:rPr>
          <w:rFonts w:ascii="Traditional Arabic" w:hAnsi="Traditional Arabic" w:cs="Traditional Arabic"/>
          <w:sz w:val="28"/>
          <w:szCs w:val="28"/>
          <w:rtl/>
        </w:rPr>
        <w:t xml:space="preserve"> عملية هدم تسببت بهدم  </w:t>
      </w:r>
      <w:r w:rsidR="00C8639E" w:rsidRPr="00635812">
        <w:rPr>
          <w:rFonts w:ascii="Traditional Arabic" w:hAnsi="Traditional Arabic" w:cs="Traditional Arabic" w:hint="cs"/>
          <w:sz w:val="28"/>
          <w:szCs w:val="28"/>
          <w:rtl/>
        </w:rPr>
        <w:t>1400</w:t>
      </w:r>
      <w:r w:rsidRPr="00635812">
        <w:rPr>
          <w:rFonts w:ascii="Traditional Arabic" w:hAnsi="Traditional Arabic" w:cs="Traditional Arabic"/>
          <w:sz w:val="28"/>
          <w:szCs w:val="28"/>
          <w:rtl/>
        </w:rPr>
        <w:t xml:space="preserve"> منشأة</w:t>
      </w:r>
      <w:r w:rsidRPr="00635812">
        <w:rPr>
          <w:rFonts w:ascii="Traditional Arabic" w:hAnsi="Traditional Arabic" w:cs="Traditional Arabic" w:hint="cs"/>
          <w:sz w:val="28"/>
          <w:szCs w:val="28"/>
          <w:rtl/>
        </w:rPr>
        <w:t xml:space="preserve"> في ارتفاع غير مسبوق في إطار منهجية استهداف البناء والنمو الطبيعي الفلسطيني</w:t>
      </w:r>
      <w:r w:rsidRPr="00635812">
        <w:rPr>
          <w:rFonts w:ascii="Traditional Arabic" w:hAnsi="Traditional Arabic" w:cs="Traditional Arabic"/>
          <w:sz w:val="28"/>
          <w:szCs w:val="28"/>
          <w:rtl/>
        </w:rPr>
        <w:t xml:space="preserve">، </w:t>
      </w:r>
    </w:p>
    <w:p w:rsidR="0070697C" w:rsidRPr="00635812" w:rsidRDefault="0070697C" w:rsidP="00C8639E">
      <w:pPr>
        <w:pStyle w:val="ListParagraph"/>
        <w:numPr>
          <w:ilvl w:val="0"/>
          <w:numId w:val="1"/>
        </w:numPr>
        <w:rPr>
          <w:rFonts w:ascii="Traditional Arabic" w:hAnsi="Traditional Arabic" w:cs="Traditional Arabic"/>
          <w:sz w:val="28"/>
          <w:szCs w:val="28"/>
        </w:rPr>
      </w:pPr>
      <w:r w:rsidRPr="00635812">
        <w:rPr>
          <w:rFonts w:ascii="Traditional Arabic" w:hAnsi="Traditional Arabic" w:cs="Traditional Arabic"/>
          <w:sz w:val="28"/>
          <w:szCs w:val="28"/>
          <w:rtl/>
        </w:rPr>
        <w:t xml:space="preserve">وفي استهداف ممنهج للشجرة الفلسطينية لا سيما شجرة الزيتون، أدت لاقتلاع وتحطيم وتضرر ما مجموعه </w:t>
      </w:r>
      <w:r w:rsidR="00C8639E" w:rsidRPr="00635812">
        <w:rPr>
          <w:rFonts w:ascii="Traditional Arabic" w:hAnsi="Traditional Arabic" w:cs="Traditional Arabic" w:hint="cs"/>
          <w:sz w:val="28"/>
          <w:szCs w:val="28"/>
          <w:rtl/>
        </w:rPr>
        <w:t>35273</w:t>
      </w:r>
      <w:r w:rsidRPr="00635812">
        <w:rPr>
          <w:rFonts w:ascii="Traditional Arabic" w:hAnsi="Traditional Arabic" w:cs="Traditional Arabic"/>
          <w:sz w:val="28"/>
          <w:szCs w:val="28"/>
          <w:rtl/>
        </w:rPr>
        <w:t xml:space="preserve">  شجرة منها </w:t>
      </w:r>
      <w:r w:rsidR="00C8639E" w:rsidRPr="00635812">
        <w:rPr>
          <w:rFonts w:ascii="Traditional Arabic" w:hAnsi="Traditional Arabic" w:cs="Traditional Arabic" w:hint="cs"/>
          <w:sz w:val="28"/>
          <w:szCs w:val="28"/>
          <w:rtl/>
        </w:rPr>
        <w:t xml:space="preserve">26988 </w:t>
      </w:r>
      <w:r w:rsidRPr="00635812">
        <w:rPr>
          <w:rFonts w:ascii="Traditional Arabic" w:hAnsi="Traditional Arabic" w:cs="Traditional Arabic"/>
          <w:sz w:val="28"/>
          <w:szCs w:val="28"/>
          <w:rtl/>
        </w:rPr>
        <w:t xml:space="preserve"> من أشجار الزيتون، كان لمحافظات </w:t>
      </w:r>
      <w:r w:rsidR="00C8639E" w:rsidRPr="00635812">
        <w:rPr>
          <w:rFonts w:ascii="Traditional Arabic" w:hAnsi="Traditional Arabic" w:cs="Traditional Arabic" w:hint="cs"/>
          <w:sz w:val="28"/>
          <w:szCs w:val="28"/>
          <w:rtl/>
        </w:rPr>
        <w:t xml:space="preserve">رام الله </w:t>
      </w:r>
      <w:r w:rsidRPr="00635812">
        <w:rPr>
          <w:rFonts w:ascii="Traditional Arabic" w:hAnsi="Traditional Arabic" w:cs="Traditional Arabic"/>
          <w:sz w:val="28"/>
          <w:szCs w:val="28"/>
          <w:rtl/>
        </w:rPr>
        <w:t xml:space="preserve">وبيت لحم </w:t>
      </w:r>
      <w:r w:rsidR="00C8639E" w:rsidRPr="00635812">
        <w:rPr>
          <w:rFonts w:ascii="Traditional Arabic" w:hAnsi="Traditional Arabic" w:cs="Traditional Arabic" w:hint="cs"/>
          <w:sz w:val="28"/>
          <w:szCs w:val="28"/>
          <w:rtl/>
        </w:rPr>
        <w:t xml:space="preserve">ونابلس </w:t>
      </w:r>
      <w:r w:rsidRPr="00635812">
        <w:rPr>
          <w:rFonts w:ascii="Traditional Arabic" w:hAnsi="Traditional Arabic" w:cs="Traditional Arabic"/>
          <w:sz w:val="28"/>
          <w:szCs w:val="28"/>
          <w:rtl/>
        </w:rPr>
        <w:t xml:space="preserve">والخليل </w:t>
      </w:r>
      <w:r w:rsidR="00C8639E" w:rsidRPr="00635812">
        <w:rPr>
          <w:rFonts w:ascii="Traditional Arabic" w:hAnsi="Traditional Arabic" w:cs="Traditional Arabic" w:hint="cs"/>
          <w:sz w:val="28"/>
          <w:szCs w:val="28"/>
          <w:rtl/>
        </w:rPr>
        <w:t xml:space="preserve"> وسلفيت </w:t>
      </w:r>
      <w:r w:rsidRPr="00635812">
        <w:rPr>
          <w:rFonts w:ascii="Traditional Arabic" w:hAnsi="Traditional Arabic" w:cs="Traditional Arabic"/>
          <w:sz w:val="28"/>
          <w:szCs w:val="28"/>
          <w:rtl/>
        </w:rPr>
        <w:t>النصيب الأكبر منها.</w:t>
      </w:r>
    </w:p>
    <w:p w:rsidR="0070697C" w:rsidRPr="00635812" w:rsidRDefault="0070697C" w:rsidP="00C8639E">
      <w:pPr>
        <w:pStyle w:val="ListParagraph"/>
        <w:numPr>
          <w:ilvl w:val="0"/>
          <w:numId w:val="1"/>
        </w:numPr>
        <w:rPr>
          <w:rFonts w:ascii="Traditional Arabic" w:hAnsi="Traditional Arabic" w:cs="Traditional Arabic"/>
          <w:sz w:val="28"/>
          <w:szCs w:val="28"/>
        </w:rPr>
      </w:pPr>
      <w:r w:rsidRPr="00635812">
        <w:rPr>
          <w:rFonts w:ascii="Traditional Arabic" w:hAnsi="Traditional Arabic" w:cs="Traditional Arabic" w:hint="cs"/>
          <w:sz w:val="28"/>
          <w:szCs w:val="28"/>
          <w:rtl/>
        </w:rPr>
        <w:t xml:space="preserve">وفي ذات الإطار أصدرت سلطات الاحتلال في العامين الماضيين ما مجموعه </w:t>
      </w:r>
      <w:r w:rsidR="00C8639E" w:rsidRPr="00635812">
        <w:rPr>
          <w:rFonts w:ascii="Traditional Arabic" w:hAnsi="Traditional Arabic" w:cs="Traditional Arabic" w:hint="cs"/>
          <w:sz w:val="28"/>
          <w:szCs w:val="28"/>
          <w:rtl/>
        </w:rPr>
        <w:t>47</w:t>
      </w:r>
      <w:r w:rsidRPr="00635812">
        <w:rPr>
          <w:rFonts w:ascii="Traditional Arabic" w:hAnsi="Traditional Arabic" w:cs="Traditional Arabic" w:hint="cs"/>
          <w:sz w:val="28"/>
          <w:szCs w:val="28"/>
          <w:rtl/>
        </w:rPr>
        <w:t xml:space="preserve"> أمراً عسكرياً تحت مسمى اتخاذ الوسائل الأمنية التي تستهدف الطبقة الشجرية </w:t>
      </w:r>
      <w:r w:rsidR="00C8639E" w:rsidRPr="00635812">
        <w:rPr>
          <w:rFonts w:ascii="Traditional Arabic" w:hAnsi="Traditional Arabic" w:cs="Traditional Arabic" w:hint="cs"/>
          <w:sz w:val="28"/>
          <w:szCs w:val="28"/>
          <w:rtl/>
        </w:rPr>
        <w:t xml:space="preserve"> بالإزالة والتدمير </w:t>
      </w:r>
      <w:r w:rsidRPr="00635812">
        <w:rPr>
          <w:rFonts w:ascii="Traditional Arabic" w:hAnsi="Traditional Arabic" w:cs="Traditional Arabic" w:hint="cs"/>
          <w:sz w:val="28"/>
          <w:szCs w:val="28"/>
          <w:rtl/>
        </w:rPr>
        <w:t xml:space="preserve">في مساحات واسعة وصلت إلى </w:t>
      </w:r>
      <w:r w:rsidR="00C8639E" w:rsidRPr="00635812">
        <w:rPr>
          <w:rFonts w:ascii="Traditional Arabic" w:hAnsi="Traditional Arabic" w:cs="Traditional Arabic" w:hint="cs"/>
          <w:sz w:val="28"/>
          <w:szCs w:val="28"/>
          <w:rtl/>
        </w:rPr>
        <w:t>1613</w:t>
      </w:r>
      <w:r w:rsidRPr="00635812">
        <w:rPr>
          <w:rFonts w:ascii="Traditional Arabic" w:hAnsi="Traditional Arabic" w:cs="Traditional Arabic" w:hint="cs"/>
          <w:sz w:val="28"/>
          <w:szCs w:val="28"/>
          <w:rtl/>
        </w:rPr>
        <w:t xml:space="preserve"> دونم</w:t>
      </w:r>
      <w:r w:rsidR="00C8639E" w:rsidRPr="00635812">
        <w:rPr>
          <w:rFonts w:ascii="Traditional Arabic" w:hAnsi="Traditional Arabic" w:cs="Traditional Arabic" w:hint="cs"/>
          <w:sz w:val="28"/>
          <w:szCs w:val="28"/>
          <w:rtl/>
        </w:rPr>
        <w:t>ا</w:t>
      </w:r>
      <w:r w:rsidRPr="00635812">
        <w:rPr>
          <w:rFonts w:ascii="Traditional Arabic" w:hAnsi="Traditional Arabic" w:cs="Traditional Arabic" w:hint="cs"/>
          <w:sz w:val="28"/>
          <w:szCs w:val="28"/>
          <w:rtl/>
        </w:rPr>
        <w:t xml:space="preserve"> من مختلف الأراضي الفلسطينية بحجج الأمن</w:t>
      </w:r>
      <w:r w:rsidR="00E44E31" w:rsidRPr="00635812">
        <w:rPr>
          <w:rFonts w:ascii="Traditional Arabic" w:hAnsi="Traditional Arabic" w:cs="Traditional Arabic" w:hint="cs"/>
          <w:sz w:val="28"/>
          <w:szCs w:val="28"/>
          <w:rtl/>
        </w:rPr>
        <w:t xml:space="preserve"> وحماية منشآت المستعمرين المستوطنين</w:t>
      </w:r>
      <w:r w:rsidRPr="00635812">
        <w:rPr>
          <w:rFonts w:ascii="Traditional Arabic" w:hAnsi="Traditional Arabic" w:cs="Traditional Arabic" w:hint="cs"/>
          <w:sz w:val="28"/>
          <w:szCs w:val="28"/>
          <w:rtl/>
        </w:rPr>
        <w:t>.</w:t>
      </w:r>
    </w:p>
    <w:p w:rsidR="0070697C" w:rsidRPr="00635812" w:rsidRDefault="0070697C" w:rsidP="00E44E31">
      <w:pPr>
        <w:pStyle w:val="ListParagraph"/>
        <w:numPr>
          <w:ilvl w:val="0"/>
          <w:numId w:val="1"/>
        </w:numPr>
        <w:rPr>
          <w:rFonts w:ascii="Traditional Arabic" w:hAnsi="Traditional Arabic" w:cs="Traditional Arabic"/>
          <w:sz w:val="28"/>
          <w:szCs w:val="28"/>
        </w:rPr>
      </w:pPr>
      <w:r w:rsidRPr="00635812">
        <w:rPr>
          <w:rFonts w:ascii="Traditional Arabic" w:hAnsi="Traditional Arabic" w:cs="Traditional Arabic"/>
          <w:sz w:val="28"/>
          <w:szCs w:val="28"/>
          <w:rtl/>
        </w:rPr>
        <w:t>و</w:t>
      </w:r>
      <w:r w:rsidRPr="00635812">
        <w:rPr>
          <w:rFonts w:ascii="Traditional Arabic" w:hAnsi="Traditional Arabic" w:cs="Traditional Arabic" w:hint="cs"/>
          <w:sz w:val="28"/>
          <w:szCs w:val="28"/>
          <w:rtl/>
        </w:rPr>
        <w:t xml:space="preserve">في إطار </w:t>
      </w:r>
      <w:r w:rsidRPr="00635812">
        <w:rPr>
          <w:rFonts w:ascii="Traditional Arabic" w:hAnsi="Traditional Arabic" w:cs="Traditional Arabic"/>
          <w:sz w:val="28"/>
          <w:szCs w:val="28"/>
          <w:rtl/>
        </w:rPr>
        <w:t xml:space="preserve">منظومة الإغلاق المكثفة، فقد أحكمت دولة الاحتلال في فترتيتن من العام 2025 إغلاق كافة الحواجز التي بلغ عددها </w:t>
      </w:r>
      <w:r w:rsidR="00C8639E" w:rsidRPr="00635812">
        <w:rPr>
          <w:rFonts w:ascii="Traditional Arabic" w:hAnsi="Traditional Arabic" w:cs="Traditional Arabic" w:hint="cs"/>
          <w:sz w:val="28"/>
          <w:szCs w:val="28"/>
          <w:rtl/>
        </w:rPr>
        <w:t>916</w:t>
      </w:r>
      <w:r w:rsidRPr="00635812">
        <w:rPr>
          <w:rFonts w:ascii="Traditional Arabic" w:hAnsi="Traditional Arabic" w:cs="Traditional Arabic"/>
          <w:sz w:val="28"/>
          <w:szCs w:val="28"/>
          <w:rtl/>
        </w:rPr>
        <w:t xml:space="preserve"> بوابة وحاجز، مضيفة إلى ما كان موجود من أنماط الإغلاق ما مجموعه </w:t>
      </w:r>
      <w:r w:rsidR="00E44E31" w:rsidRPr="00635812">
        <w:rPr>
          <w:rFonts w:ascii="Traditional Arabic" w:hAnsi="Traditional Arabic" w:cs="Traditional Arabic" w:hint="cs"/>
          <w:sz w:val="28"/>
          <w:szCs w:val="28"/>
          <w:rtl/>
        </w:rPr>
        <w:t>76</w:t>
      </w:r>
      <w:r w:rsidRPr="00635812">
        <w:rPr>
          <w:rFonts w:ascii="Traditional Arabic" w:hAnsi="Traditional Arabic" w:cs="Traditional Arabic"/>
          <w:sz w:val="28"/>
          <w:szCs w:val="28"/>
          <w:rtl/>
        </w:rPr>
        <w:t xml:space="preserve"> بوابة جديدة </w:t>
      </w:r>
      <w:r w:rsidR="00C8639E" w:rsidRPr="00635812">
        <w:rPr>
          <w:rFonts w:ascii="Traditional Arabic" w:hAnsi="Traditional Arabic" w:cs="Traditional Arabic"/>
          <w:sz w:val="28"/>
          <w:szCs w:val="28"/>
          <w:rtl/>
        </w:rPr>
        <w:t xml:space="preserve">موضعتها </w:t>
      </w:r>
      <w:r w:rsidR="00E44E31" w:rsidRPr="00635812">
        <w:rPr>
          <w:rFonts w:ascii="Traditional Arabic" w:hAnsi="Traditional Arabic" w:cs="Traditional Arabic" w:hint="cs"/>
          <w:sz w:val="28"/>
          <w:szCs w:val="28"/>
          <w:rtl/>
        </w:rPr>
        <w:t xml:space="preserve">وغيرت نمطها </w:t>
      </w:r>
      <w:r w:rsidR="00C8639E" w:rsidRPr="00635812">
        <w:rPr>
          <w:rFonts w:ascii="Traditional Arabic" w:hAnsi="Traditional Arabic" w:cs="Traditional Arabic"/>
          <w:sz w:val="28"/>
          <w:szCs w:val="28"/>
          <w:rtl/>
        </w:rPr>
        <w:t>منذ بداية العام</w:t>
      </w:r>
      <w:r w:rsidR="00C8639E" w:rsidRPr="00635812">
        <w:rPr>
          <w:rFonts w:ascii="Traditional Arabic" w:hAnsi="Traditional Arabic" w:cs="Traditional Arabic" w:hint="cs"/>
          <w:sz w:val="28"/>
          <w:szCs w:val="28"/>
          <w:rtl/>
        </w:rPr>
        <w:t>.</w:t>
      </w:r>
    </w:p>
    <w:p w:rsidR="00B37895" w:rsidRPr="00635812" w:rsidRDefault="00B37895" w:rsidP="00B37895">
      <w:pPr>
        <w:pStyle w:val="ListParagraph"/>
        <w:numPr>
          <w:ilvl w:val="0"/>
          <w:numId w:val="1"/>
        </w:numPr>
        <w:spacing w:beforeAutospacing="1" w:after="100" w:afterAutospacing="1" w:line="240" w:lineRule="auto"/>
        <w:rPr>
          <w:rFonts w:ascii="Traditional Arabic" w:hAnsi="Traditional Arabic" w:cs="Traditional Arabic"/>
          <w:sz w:val="28"/>
          <w:szCs w:val="28"/>
        </w:rPr>
      </w:pPr>
      <w:r w:rsidRPr="00635812">
        <w:rPr>
          <w:rFonts w:ascii="Traditional Arabic" w:hAnsi="Traditional Arabic" w:cs="Traditional Arabic"/>
          <w:sz w:val="28"/>
          <w:szCs w:val="28"/>
          <w:rtl/>
        </w:rPr>
        <w:t xml:space="preserve">وعلى الصعيد التشريعي، </w:t>
      </w:r>
      <w:r w:rsidRPr="00635812">
        <w:rPr>
          <w:rFonts w:ascii="Traditional Arabic" w:hAnsi="Traditional Arabic" w:cs="Traditional Arabic" w:hint="cs"/>
          <w:sz w:val="28"/>
          <w:szCs w:val="28"/>
          <w:rtl/>
        </w:rPr>
        <w:t xml:space="preserve">فقد </w:t>
      </w:r>
      <w:r w:rsidRPr="00635812">
        <w:rPr>
          <w:rFonts w:ascii="Traditional Arabic" w:hAnsi="Traditional Arabic" w:cs="Traditional Arabic"/>
          <w:sz w:val="28"/>
          <w:szCs w:val="28"/>
          <w:rtl/>
        </w:rPr>
        <w:t>شكّل عام 2025 مرحلة متقدمة في توظيف منظومة القوانين كأداة مركزية لتعميق المشروع الاستعماري</w:t>
      </w:r>
      <w:r w:rsidRPr="00635812">
        <w:rPr>
          <w:rFonts w:ascii="Traditional Arabic" w:hAnsi="Traditional Arabic" w:cs="Traditional Arabic"/>
          <w:sz w:val="28"/>
          <w:szCs w:val="28"/>
        </w:rPr>
        <w:t xml:space="preserve">. </w:t>
      </w:r>
      <w:r w:rsidRPr="00635812">
        <w:rPr>
          <w:rFonts w:ascii="Traditional Arabic" w:hAnsi="Traditional Arabic" w:cs="Traditional Arabic"/>
          <w:sz w:val="28"/>
          <w:szCs w:val="28"/>
          <w:rtl/>
        </w:rPr>
        <w:t>فقد دُفع في كنيست الاحتلال بعدد واسع من مشاريع القوانين والتعديلات التشريعية التي استهدفت شرعنة الوقائع الاستيطانية القائمة، وتوسيع صلاحيات المستعمرين ومجالسهم المحلية، وتكريس التمييز القانوني في إدارة الأرض والتخطيط والبناء. وشملت هذه المشاريع قوانين تهدف إلى تسوية بؤر استيطانية أُقيمت دون قرارات حكومية سابقة، وتعزيز السيطرة الإسرائيلية على أراضي الضفة الغربية عبر نقل صلاحيات مدنية إضافية إلى مؤسسات الاحتلال، وتقويض المكانة القانونية للأرض الفلسطينية وأصحابها</w:t>
      </w:r>
      <w:r w:rsidRPr="00635812">
        <w:rPr>
          <w:rFonts w:ascii="Traditional Arabic" w:hAnsi="Traditional Arabic" w:cs="Traditional Arabic" w:hint="cs"/>
          <w:sz w:val="28"/>
          <w:szCs w:val="28"/>
          <w:rtl/>
        </w:rPr>
        <w:t xml:space="preserve"> مثل قانون تمكين المستوطنين من تملك العقارات والأراضي وتغيير مسمى </w:t>
      </w:r>
      <w:r w:rsidRPr="00635812">
        <w:rPr>
          <w:rFonts w:ascii="Traditional Arabic" w:hAnsi="Traditional Arabic" w:cs="Traditional Arabic" w:hint="cs"/>
          <w:sz w:val="28"/>
          <w:szCs w:val="28"/>
          <w:rtl/>
        </w:rPr>
        <w:lastRenderedPageBreak/>
        <w:t>الأرض الفلسطينية إلى أسماء توراتية بائدة</w:t>
      </w:r>
      <w:r w:rsidRPr="00635812">
        <w:rPr>
          <w:rFonts w:ascii="Traditional Arabic" w:hAnsi="Traditional Arabic" w:cs="Traditional Arabic"/>
          <w:sz w:val="28"/>
          <w:szCs w:val="28"/>
          <w:rtl/>
        </w:rPr>
        <w:t>. كما سعت هذه التشريعات إلى توفير غطاء قانوني لأعمال المصادرة والهدم، وتحويل الإجراءات الاستثنائية إلى قواعد دائمة، بما يعكس انتقال الكنيست من دور تشريعي تقليدي إلى شريك مباشر في فرض الضم الزاحف، وإعادة تعريف الاحتلال كمنظومة سيادة قسرية تستند إلى التشريع لا إلى القوة العسكرية وحده</w:t>
      </w:r>
    </w:p>
    <w:p w:rsidR="00B37895" w:rsidRPr="00635812" w:rsidRDefault="00B37895" w:rsidP="00B37895">
      <w:pPr>
        <w:pStyle w:val="ListParagraph"/>
        <w:spacing w:beforeAutospacing="1" w:after="100" w:afterAutospacing="1" w:line="240" w:lineRule="auto"/>
        <w:rPr>
          <w:rFonts w:ascii="Traditional Arabic" w:hAnsi="Traditional Arabic" w:cs="Traditional Arabic"/>
          <w:sz w:val="28"/>
          <w:szCs w:val="28"/>
        </w:rPr>
      </w:pPr>
    </w:p>
    <w:p w:rsidR="0070697C" w:rsidRPr="00635812" w:rsidRDefault="0070697C" w:rsidP="00B37895">
      <w:pPr>
        <w:spacing w:beforeAutospacing="1" w:after="100" w:afterAutospacing="1" w:line="240" w:lineRule="auto"/>
        <w:rPr>
          <w:rFonts w:ascii="Traditional Arabic" w:hAnsi="Traditional Arabic" w:cs="Traditional Arabic"/>
          <w:sz w:val="28"/>
          <w:szCs w:val="28"/>
          <w:rtl/>
        </w:rPr>
      </w:pPr>
      <w:r w:rsidRPr="00635812">
        <w:rPr>
          <w:rFonts w:ascii="Traditional Arabic" w:hAnsi="Traditional Arabic" w:cs="Traditional Arabic"/>
          <w:sz w:val="28"/>
          <w:szCs w:val="28"/>
          <w:rtl/>
        </w:rPr>
        <w:t>وعلى صعيد مصادرة الأراضي</w:t>
      </w:r>
      <w:r w:rsidRPr="00635812">
        <w:rPr>
          <w:rFonts w:ascii="Traditional Arabic" w:hAnsi="Traditional Arabic" w:cs="Traditional Arabic" w:hint="cs"/>
          <w:sz w:val="28"/>
          <w:szCs w:val="28"/>
          <w:rtl/>
        </w:rPr>
        <w:t xml:space="preserve"> وا</w:t>
      </w:r>
      <w:r w:rsidRPr="00635812">
        <w:rPr>
          <w:rFonts w:ascii="Traditional Arabic" w:hAnsi="Traditional Arabic" w:cs="Traditional Arabic"/>
          <w:sz w:val="28"/>
          <w:szCs w:val="28"/>
          <w:rtl/>
        </w:rPr>
        <w:t>لتوسع الاستعماري</w:t>
      </w:r>
    </w:p>
    <w:p w:rsidR="0070697C" w:rsidRPr="00635812" w:rsidRDefault="0070697C" w:rsidP="00385DBA">
      <w:pPr>
        <w:pStyle w:val="ListParagraph"/>
        <w:numPr>
          <w:ilvl w:val="0"/>
          <w:numId w:val="1"/>
        </w:numPr>
        <w:rPr>
          <w:rFonts w:ascii="Traditional Arabic" w:hAnsi="Traditional Arabic" w:cs="Traditional Arabic"/>
          <w:sz w:val="28"/>
          <w:szCs w:val="28"/>
        </w:rPr>
      </w:pPr>
      <w:r w:rsidRPr="00635812">
        <w:rPr>
          <w:rFonts w:ascii="Traditional Arabic" w:hAnsi="Traditional Arabic" w:cs="Traditional Arabic"/>
          <w:sz w:val="28"/>
          <w:szCs w:val="28"/>
          <w:rtl/>
        </w:rPr>
        <w:t>بلغت مساحة الأراضي التي تمت عملية مصادرتها</w:t>
      </w:r>
      <w:r w:rsidR="00E44E31" w:rsidRPr="00635812">
        <w:rPr>
          <w:rFonts w:ascii="Traditional Arabic" w:hAnsi="Traditional Arabic" w:cs="Traditional Arabic" w:hint="cs"/>
          <w:sz w:val="28"/>
          <w:szCs w:val="28"/>
          <w:rtl/>
        </w:rPr>
        <w:t xml:space="preserve"> منذ مطلع العام</w:t>
      </w:r>
      <w:r w:rsidRPr="00635812">
        <w:rPr>
          <w:rFonts w:ascii="Traditional Arabic" w:hAnsi="Traditional Arabic" w:cs="Traditional Arabic"/>
          <w:sz w:val="28"/>
          <w:szCs w:val="28"/>
          <w:rtl/>
        </w:rPr>
        <w:t xml:space="preserve"> </w:t>
      </w:r>
      <w:r w:rsidR="00F61D69" w:rsidRPr="00635812">
        <w:rPr>
          <w:rFonts w:ascii="Traditional Arabic" w:hAnsi="Traditional Arabic" w:cs="Traditional Arabic" w:hint="cs"/>
          <w:sz w:val="28"/>
          <w:szCs w:val="28"/>
          <w:rtl/>
        </w:rPr>
        <w:t xml:space="preserve">5572 </w:t>
      </w:r>
      <w:r w:rsidRPr="00635812">
        <w:rPr>
          <w:rFonts w:ascii="Traditional Arabic" w:hAnsi="Traditional Arabic" w:cs="Traditional Arabic" w:hint="cs"/>
          <w:sz w:val="28"/>
          <w:szCs w:val="28"/>
          <w:rtl/>
        </w:rPr>
        <w:t xml:space="preserve"> دونم</w:t>
      </w:r>
      <w:r w:rsidR="00F61D69" w:rsidRPr="00635812">
        <w:rPr>
          <w:rFonts w:ascii="Traditional Arabic" w:hAnsi="Traditional Arabic" w:cs="Traditional Arabic" w:hint="cs"/>
          <w:sz w:val="28"/>
          <w:szCs w:val="28"/>
          <w:rtl/>
        </w:rPr>
        <w:t>ا</w:t>
      </w:r>
      <w:r w:rsidRPr="00635812">
        <w:rPr>
          <w:rFonts w:ascii="Traditional Arabic" w:hAnsi="Traditional Arabic" w:cs="Traditional Arabic"/>
          <w:sz w:val="28"/>
          <w:szCs w:val="28"/>
          <w:rtl/>
        </w:rPr>
        <w:t xml:space="preserve"> من خلال </w:t>
      </w:r>
      <w:r w:rsidR="00F61D69" w:rsidRPr="00635812">
        <w:rPr>
          <w:rFonts w:ascii="Traditional Arabic" w:hAnsi="Traditional Arabic" w:cs="Traditional Arabic" w:hint="cs"/>
          <w:sz w:val="28"/>
          <w:szCs w:val="28"/>
          <w:rtl/>
        </w:rPr>
        <w:t xml:space="preserve">94 </w:t>
      </w:r>
      <w:r w:rsidRPr="00635812">
        <w:rPr>
          <w:rFonts w:ascii="Traditional Arabic" w:hAnsi="Traditional Arabic" w:cs="Traditional Arabic"/>
          <w:sz w:val="28"/>
          <w:szCs w:val="28"/>
          <w:rtl/>
        </w:rPr>
        <w:t xml:space="preserve"> أمر وضع يد</w:t>
      </w:r>
      <w:r w:rsidRPr="00635812">
        <w:rPr>
          <w:rFonts w:ascii="Traditional Arabic" w:hAnsi="Traditional Arabic" w:cs="Traditional Arabic" w:hint="cs"/>
          <w:sz w:val="28"/>
          <w:szCs w:val="28"/>
          <w:rtl/>
        </w:rPr>
        <w:t xml:space="preserve"> لأغراض عسكرية أدى </w:t>
      </w:r>
      <w:r w:rsidR="00F61D69" w:rsidRPr="00635812">
        <w:rPr>
          <w:rFonts w:ascii="Traditional Arabic" w:hAnsi="Traditional Arabic" w:cs="Traditional Arabic" w:hint="cs"/>
          <w:sz w:val="28"/>
          <w:szCs w:val="28"/>
          <w:rtl/>
        </w:rPr>
        <w:t>24</w:t>
      </w:r>
      <w:r w:rsidR="00385DBA" w:rsidRPr="00635812">
        <w:rPr>
          <w:rFonts w:ascii="Traditional Arabic" w:hAnsi="Traditional Arabic" w:cs="Traditional Arabic" w:hint="cs"/>
          <w:sz w:val="28"/>
          <w:szCs w:val="28"/>
          <w:rtl/>
        </w:rPr>
        <w:t xml:space="preserve"> منها لإقامة</w:t>
      </w:r>
      <w:r w:rsidRPr="00635812">
        <w:rPr>
          <w:rFonts w:ascii="Traditional Arabic" w:hAnsi="Traditional Arabic" w:cs="Traditional Arabic" w:hint="cs"/>
          <w:sz w:val="28"/>
          <w:szCs w:val="28"/>
          <w:rtl/>
        </w:rPr>
        <w:t xml:space="preserve"> </w:t>
      </w:r>
      <w:r w:rsidR="00E44E31" w:rsidRPr="00635812">
        <w:rPr>
          <w:rFonts w:ascii="Traditional Arabic" w:hAnsi="Traditional Arabic" w:cs="Traditional Arabic" w:hint="cs"/>
          <w:sz w:val="28"/>
          <w:szCs w:val="28"/>
          <w:rtl/>
        </w:rPr>
        <w:t>مناطق</w:t>
      </w:r>
      <w:r w:rsidRPr="00635812">
        <w:rPr>
          <w:rFonts w:ascii="Traditional Arabic" w:hAnsi="Traditional Arabic" w:cs="Traditional Arabic" w:hint="cs"/>
          <w:sz w:val="28"/>
          <w:szCs w:val="28"/>
          <w:rtl/>
        </w:rPr>
        <w:t xml:space="preserve"> عازلة حول المستعمرات</w:t>
      </w:r>
      <w:r w:rsidR="00385DBA" w:rsidRPr="00635812">
        <w:rPr>
          <w:rFonts w:ascii="Traditional Arabic" w:hAnsi="Traditional Arabic" w:cs="Traditional Arabic" w:hint="cs"/>
          <w:sz w:val="28"/>
          <w:szCs w:val="28"/>
          <w:rtl/>
        </w:rPr>
        <w:t xml:space="preserve"> و 52 بهدف شق طرق امنية لصالح المستعمرين</w:t>
      </w:r>
      <w:r w:rsidR="00977599" w:rsidRPr="00635812">
        <w:rPr>
          <w:rFonts w:ascii="Traditional Arabic" w:hAnsi="Traditional Arabic" w:cs="Traditional Arabic" w:hint="cs"/>
          <w:sz w:val="28"/>
          <w:szCs w:val="28"/>
          <w:rtl/>
        </w:rPr>
        <w:t xml:space="preserve"> أكبرها شارع على طول 22 كم في الأغوار الشمالية</w:t>
      </w:r>
      <w:r w:rsidR="00385DBA" w:rsidRPr="00635812">
        <w:rPr>
          <w:rFonts w:ascii="Traditional Arabic" w:hAnsi="Traditional Arabic" w:cs="Traditional Arabic" w:hint="cs"/>
          <w:sz w:val="28"/>
          <w:szCs w:val="28"/>
          <w:rtl/>
        </w:rPr>
        <w:t xml:space="preserve"> و5 بهدف إقامة أسيجة شائكة وجدران و9 لإقامة وتوسعة مواقع عسكرية وغيرها</w:t>
      </w:r>
      <w:r w:rsidRPr="00635812">
        <w:rPr>
          <w:rFonts w:ascii="Traditional Arabic" w:hAnsi="Traditional Arabic" w:cs="Traditional Arabic" w:hint="cs"/>
          <w:sz w:val="28"/>
          <w:szCs w:val="28"/>
          <w:rtl/>
        </w:rPr>
        <w:t>،</w:t>
      </w:r>
      <w:r w:rsidR="00385DBA" w:rsidRPr="00635812">
        <w:rPr>
          <w:rFonts w:ascii="Traditional Arabic" w:hAnsi="Traditional Arabic" w:cs="Traditional Arabic" w:hint="cs"/>
          <w:sz w:val="28"/>
          <w:szCs w:val="28"/>
          <w:rtl/>
        </w:rPr>
        <w:t xml:space="preserve"> إضافة إلى 3 أوامر</w:t>
      </w:r>
      <w:r w:rsidR="00F61D69" w:rsidRPr="00635812">
        <w:rPr>
          <w:rFonts w:ascii="Traditional Arabic" w:hAnsi="Traditional Arabic" w:cs="Traditional Arabic" w:hint="cs"/>
          <w:sz w:val="28"/>
          <w:szCs w:val="28"/>
          <w:rtl/>
        </w:rPr>
        <w:t xml:space="preserve"> </w:t>
      </w:r>
      <w:r w:rsidRPr="00635812">
        <w:rPr>
          <w:rFonts w:ascii="Traditional Arabic" w:hAnsi="Traditional Arabic" w:cs="Traditional Arabic" w:hint="cs"/>
          <w:sz w:val="28"/>
          <w:szCs w:val="28"/>
          <w:rtl/>
        </w:rPr>
        <w:t>استملاك</w:t>
      </w:r>
      <w:r w:rsidR="00977599" w:rsidRPr="00635812">
        <w:rPr>
          <w:rFonts w:ascii="Traditional Arabic" w:hAnsi="Traditional Arabic" w:cs="Traditional Arabic" w:hint="cs"/>
          <w:sz w:val="28"/>
          <w:szCs w:val="28"/>
          <w:rtl/>
        </w:rPr>
        <w:t xml:space="preserve"> منها واحد من أكبر أوامر الاستملاك التي استهدفت الموقع الأثري في سبسطية</w:t>
      </w:r>
      <w:r w:rsidRPr="00635812">
        <w:rPr>
          <w:rFonts w:ascii="Traditional Arabic" w:hAnsi="Traditional Arabic" w:cs="Traditional Arabic"/>
          <w:sz w:val="28"/>
          <w:szCs w:val="28"/>
          <w:rtl/>
        </w:rPr>
        <w:t xml:space="preserve"> </w:t>
      </w:r>
      <w:r w:rsidR="00385DBA" w:rsidRPr="00635812">
        <w:rPr>
          <w:rFonts w:ascii="Traditional Arabic" w:hAnsi="Traditional Arabic" w:cs="Traditional Arabic" w:hint="cs"/>
          <w:sz w:val="28"/>
          <w:szCs w:val="28"/>
          <w:rtl/>
        </w:rPr>
        <w:t>و4</w:t>
      </w:r>
      <w:r w:rsidRPr="00635812">
        <w:rPr>
          <w:rFonts w:ascii="Traditional Arabic" w:hAnsi="Traditional Arabic" w:cs="Traditional Arabic" w:hint="cs"/>
          <w:sz w:val="28"/>
          <w:szCs w:val="28"/>
          <w:rtl/>
        </w:rPr>
        <w:t xml:space="preserve"> </w:t>
      </w:r>
      <w:r w:rsidR="00F61D69" w:rsidRPr="00635812">
        <w:rPr>
          <w:rFonts w:ascii="Traditional Arabic" w:hAnsi="Traditional Arabic" w:cs="Traditional Arabic" w:hint="cs"/>
          <w:sz w:val="28"/>
          <w:szCs w:val="28"/>
          <w:rtl/>
        </w:rPr>
        <w:t>أوامر إعلان أراضي دولة.</w:t>
      </w:r>
    </w:p>
    <w:p w:rsidR="0070697C" w:rsidRPr="00635812" w:rsidRDefault="0070697C" w:rsidP="00F61D69">
      <w:pPr>
        <w:pStyle w:val="ListParagraph"/>
        <w:numPr>
          <w:ilvl w:val="0"/>
          <w:numId w:val="1"/>
        </w:numPr>
        <w:rPr>
          <w:rFonts w:ascii="Traditional Arabic" w:hAnsi="Traditional Arabic" w:cs="Traditional Arabic"/>
          <w:sz w:val="28"/>
          <w:szCs w:val="28"/>
          <w:rtl/>
        </w:rPr>
      </w:pPr>
      <w:r w:rsidRPr="00635812">
        <w:rPr>
          <w:rFonts w:ascii="Traditional Arabic" w:hAnsi="Traditional Arabic" w:cs="Traditional Arabic" w:hint="cs"/>
          <w:sz w:val="28"/>
          <w:szCs w:val="28"/>
          <w:rtl/>
        </w:rPr>
        <w:t xml:space="preserve">وفي إطار الإجراءات غير المسبوقة، خصصت دولة الاحتلال ما مجموعه </w:t>
      </w:r>
      <w:r w:rsidR="00F61D69" w:rsidRPr="00635812">
        <w:rPr>
          <w:rFonts w:ascii="Traditional Arabic" w:hAnsi="Traditional Arabic" w:cs="Traditional Arabic"/>
          <w:sz w:val="28"/>
          <w:szCs w:val="28"/>
        </w:rPr>
        <w:t>16733</w:t>
      </w:r>
      <w:r w:rsidRPr="00635812">
        <w:rPr>
          <w:rFonts w:ascii="Traditional Arabic" w:hAnsi="Traditional Arabic" w:cs="Traditional Arabic" w:hint="cs"/>
          <w:sz w:val="28"/>
          <w:szCs w:val="28"/>
          <w:rtl/>
        </w:rPr>
        <w:t xml:space="preserve"> دونم من أراض مصادرة لصالح رعي المستعمرين، لتثبت مرة أخرى رعايتها لإرهاب المستعمرين المسلحين في السيطرة على الأراضي بحجج الرعي والزراعة.</w:t>
      </w:r>
    </w:p>
    <w:p w:rsidR="0070697C" w:rsidRPr="00635812" w:rsidRDefault="00C8639E" w:rsidP="00D25A86">
      <w:pPr>
        <w:pStyle w:val="ListParagraph"/>
        <w:numPr>
          <w:ilvl w:val="0"/>
          <w:numId w:val="1"/>
        </w:numPr>
        <w:rPr>
          <w:rFonts w:ascii="Traditional Arabic" w:hAnsi="Traditional Arabic" w:cs="Traditional Arabic"/>
          <w:sz w:val="28"/>
          <w:szCs w:val="28"/>
          <w:rtl/>
        </w:rPr>
      </w:pPr>
      <w:r w:rsidRPr="00635812">
        <w:rPr>
          <w:rFonts w:ascii="Traditional Arabic" w:hAnsi="Traditional Arabic" w:cs="Traditional Arabic" w:hint="cs"/>
          <w:sz w:val="28"/>
          <w:szCs w:val="28"/>
          <w:rtl/>
        </w:rPr>
        <w:t>ومنذ مطلع العام 2025</w:t>
      </w:r>
      <w:r w:rsidR="0070697C" w:rsidRPr="00635812">
        <w:rPr>
          <w:rFonts w:ascii="Traditional Arabic" w:hAnsi="Traditional Arabic" w:cs="Traditional Arabic"/>
          <w:sz w:val="28"/>
          <w:szCs w:val="28"/>
          <w:rtl/>
        </w:rPr>
        <w:t xml:space="preserve"> درست الجهات التخطيطية في دولة الاحتلال</w:t>
      </w:r>
      <w:r w:rsidR="00D25A86" w:rsidRPr="00635812">
        <w:rPr>
          <w:rFonts w:ascii="Traditional Arabic" w:hAnsi="Traditional Arabic" w:cs="Traditional Arabic" w:hint="cs"/>
          <w:sz w:val="28"/>
          <w:szCs w:val="28"/>
          <w:rtl/>
        </w:rPr>
        <w:t xml:space="preserve"> ما بين مستعمرات الضفة الغربية ومستعمرات واحياء داخل حدود بلدية الاحتلال في القدس</w:t>
      </w:r>
      <w:r w:rsidR="0070697C" w:rsidRPr="00635812">
        <w:rPr>
          <w:rFonts w:ascii="Traditional Arabic" w:hAnsi="Traditional Arabic" w:cs="Traditional Arabic"/>
          <w:sz w:val="28"/>
          <w:szCs w:val="28"/>
          <w:rtl/>
        </w:rPr>
        <w:t xml:space="preserve"> ما مجموعه </w:t>
      </w:r>
      <w:r w:rsidR="00D25A86" w:rsidRPr="00635812">
        <w:rPr>
          <w:rFonts w:ascii="Traditional Arabic" w:hAnsi="Traditional Arabic" w:cs="Traditional Arabic" w:hint="cs"/>
          <w:sz w:val="28"/>
          <w:szCs w:val="28"/>
          <w:rtl/>
        </w:rPr>
        <w:t>265</w:t>
      </w:r>
      <w:r w:rsidR="0070697C" w:rsidRPr="00635812">
        <w:rPr>
          <w:rFonts w:ascii="Traditional Arabic" w:hAnsi="Traditional Arabic" w:cs="Traditional Arabic"/>
          <w:sz w:val="28"/>
          <w:szCs w:val="28"/>
          <w:rtl/>
        </w:rPr>
        <w:t xml:space="preserve"> مخططاً هيكلياً لغرض بناء ما مجموعه </w:t>
      </w:r>
      <w:r w:rsidR="00D25A86" w:rsidRPr="00635812">
        <w:rPr>
          <w:rFonts w:ascii="Traditional Arabic" w:hAnsi="Traditional Arabic" w:cs="Traditional Arabic" w:hint="cs"/>
          <w:sz w:val="28"/>
          <w:szCs w:val="28"/>
          <w:rtl/>
        </w:rPr>
        <w:t>34979</w:t>
      </w:r>
      <w:r w:rsidR="0070697C" w:rsidRPr="00635812">
        <w:rPr>
          <w:rFonts w:ascii="Traditional Arabic" w:hAnsi="Traditional Arabic" w:cs="Traditional Arabic"/>
          <w:sz w:val="28"/>
          <w:szCs w:val="28"/>
          <w:rtl/>
        </w:rPr>
        <w:t xml:space="preserve"> وحدة استعمارية على مساحة </w:t>
      </w:r>
      <w:r w:rsidR="00D25A86" w:rsidRPr="00635812">
        <w:rPr>
          <w:rFonts w:ascii="Traditional Arabic" w:hAnsi="Traditional Arabic" w:cs="Traditional Arabic" w:hint="cs"/>
          <w:sz w:val="28"/>
          <w:szCs w:val="28"/>
          <w:rtl/>
        </w:rPr>
        <w:t>33448</w:t>
      </w:r>
      <w:r w:rsidR="0070697C" w:rsidRPr="00635812">
        <w:rPr>
          <w:rFonts w:ascii="Traditional Arabic" w:hAnsi="Traditional Arabic" w:cs="Traditional Arabic"/>
          <w:sz w:val="28"/>
          <w:szCs w:val="28"/>
          <w:rtl/>
        </w:rPr>
        <w:t xml:space="preserve"> دونماً جرت عملية المصادقة على </w:t>
      </w:r>
      <w:r w:rsidR="00D25A86" w:rsidRPr="00635812">
        <w:rPr>
          <w:rFonts w:ascii="Traditional Arabic" w:hAnsi="Traditional Arabic" w:cs="Traditional Arabic" w:hint="cs"/>
          <w:sz w:val="28"/>
          <w:szCs w:val="28"/>
          <w:rtl/>
        </w:rPr>
        <w:t>20850</w:t>
      </w:r>
      <w:r w:rsidR="0070697C" w:rsidRPr="00635812">
        <w:rPr>
          <w:rFonts w:ascii="Traditional Arabic" w:hAnsi="Traditional Arabic" w:cs="Traditional Arabic"/>
          <w:sz w:val="28"/>
          <w:szCs w:val="28"/>
          <w:rtl/>
        </w:rPr>
        <w:t xml:space="preserve"> وحدة منها، في حين تم إيداع </w:t>
      </w:r>
      <w:r w:rsidR="00D25A86" w:rsidRPr="00635812">
        <w:rPr>
          <w:rFonts w:ascii="Traditional Arabic" w:hAnsi="Traditional Arabic" w:cs="Traditional Arabic" w:hint="cs"/>
          <w:sz w:val="28"/>
          <w:szCs w:val="28"/>
          <w:rtl/>
        </w:rPr>
        <w:t>14129</w:t>
      </w:r>
      <w:r w:rsidR="0070697C" w:rsidRPr="00635812">
        <w:rPr>
          <w:rFonts w:ascii="Traditional Arabic" w:hAnsi="Traditional Arabic" w:cs="Traditional Arabic"/>
          <w:sz w:val="28"/>
          <w:szCs w:val="28"/>
          <w:rtl/>
        </w:rPr>
        <w:t xml:space="preserve"> وحدة استعمارية جديدة.</w:t>
      </w:r>
    </w:p>
    <w:p w:rsidR="0070697C" w:rsidRPr="00635812" w:rsidRDefault="0070697C" w:rsidP="00D25A86">
      <w:pPr>
        <w:pStyle w:val="ListParagraph"/>
        <w:numPr>
          <w:ilvl w:val="0"/>
          <w:numId w:val="1"/>
        </w:numPr>
        <w:rPr>
          <w:rFonts w:ascii="Traditional Arabic" w:hAnsi="Traditional Arabic" w:cs="Traditional Arabic"/>
          <w:sz w:val="28"/>
          <w:szCs w:val="28"/>
        </w:rPr>
      </w:pPr>
      <w:r w:rsidRPr="00635812">
        <w:rPr>
          <w:rFonts w:ascii="Traditional Arabic" w:hAnsi="Traditional Arabic" w:cs="Traditional Arabic"/>
          <w:sz w:val="28"/>
          <w:szCs w:val="28"/>
          <w:rtl/>
        </w:rPr>
        <w:t xml:space="preserve">وتركزت هذه المخططات في محافظة القدس </w:t>
      </w:r>
      <w:r w:rsidR="00D25A86" w:rsidRPr="00635812">
        <w:rPr>
          <w:rFonts w:ascii="Traditional Arabic" w:hAnsi="Traditional Arabic" w:cs="Traditional Arabic" w:hint="cs"/>
          <w:sz w:val="28"/>
          <w:szCs w:val="28"/>
          <w:rtl/>
        </w:rPr>
        <w:t>بـ 107</w:t>
      </w:r>
      <w:r w:rsidRPr="00635812">
        <w:rPr>
          <w:rFonts w:ascii="Traditional Arabic" w:hAnsi="Traditional Arabic" w:cs="Traditional Arabic"/>
          <w:sz w:val="28"/>
          <w:szCs w:val="28"/>
          <w:rtl/>
        </w:rPr>
        <w:t xml:space="preserve"> مخططاً هيكلياً (بواقع </w:t>
      </w:r>
      <w:r w:rsidR="00D25A86" w:rsidRPr="00635812">
        <w:rPr>
          <w:rFonts w:ascii="Traditional Arabic" w:hAnsi="Traditional Arabic" w:cs="Traditional Arabic" w:hint="cs"/>
          <w:sz w:val="28"/>
          <w:szCs w:val="28"/>
          <w:rtl/>
        </w:rPr>
        <w:t>41</w:t>
      </w:r>
      <w:r w:rsidRPr="00635812">
        <w:rPr>
          <w:rFonts w:ascii="Traditional Arabic" w:hAnsi="Traditional Arabic" w:cs="Traditional Arabic"/>
          <w:sz w:val="28"/>
          <w:szCs w:val="28"/>
          <w:rtl/>
        </w:rPr>
        <w:t xml:space="preserve"> مخططاً خارج حدود بلدية الاحتلال </w:t>
      </w:r>
      <w:r w:rsidR="00D25A86" w:rsidRPr="00635812">
        <w:rPr>
          <w:rFonts w:ascii="Traditional Arabic" w:hAnsi="Traditional Arabic" w:cs="Traditional Arabic" w:hint="cs"/>
          <w:sz w:val="28"/>
          <w:szCs w:val="28"/>
          <w:rtl/>
        </w:rPr>
        <w:t>و66</w:t>
      </w:r>
      <w:r w:rsidRPr="00635812">
        <w:rPr>
          <w:rFonts w:ascii="Traditional Arabic" w:hAnsi="Traditional Arabic" w:cs="Traditional Arabic"/>
          <w:sz w:val="28"/>
          <w:szCs w:val="28"/>
          <w:rtl/>
        </w:rPr>
        <w:t xml:space="preserve"> في مستعمرات </w:t>
      </w:r>
      <w:r w:rsidR="00D25A86" w:rsidRPr="00635812">
        <w:rPr>
          <w:rFonts w:ascii="Traditional Arabic" w:hAnsi="Traditional Arabic" w:cs="Traditional Arabic"/>
          <w:sz w:val="28"/>
          <w:szCs w:val="28"/>
          <w:rtl/>
        </w:rPr>
        <w:t>داخل حدود البلدية)، تليها محافظ</w:t>
      </w:r>
      <w:r w:rsidR="00D25A86" w:rsidRPr="00635812">
        <w:rPr>
          <w:rFonts w:ascii="Traditional Arabic" w:hAnsi="Traditional Arabic" w:cs="Traditional Arabic" w:hint="cs"/>
          <w:sz w:val="28"/>
          <w:szCs w:val="28"/>
          <w:rtl/>
        </w:rPr>
        <w:t>ة</w:t>
      </w:r>
      <w:r w:rsidRPr="00635812">
        <w:rPr>
          <w:rFonts w:ascii="Traditional Arabic" w:hAnsi="Traditional Arabic" w:cs="Traditional Arabic"/>
          <w:sz w:val="28"/>
          <w:szCs w:val="28"/>
          <w:rtl/>
        </w:rPr>
        <w:t xml:space="preserve"> </w:t>
      </w:r>
      <w:r w:rsidR="00D25A86" w:rsidRPr="00635812">
        <w:rPr>
          <w:rFonts w:ascii="Traditional Arabic" w:hAnsi="Traditional Arabic" w:cs="Traditional Arabic" w:hint="cs"/>
          <w:sz w:val="28"/>
          <w:szCs w:val="28"/>
          <w:rtl/>
        </w:rPr>
        <w:t>سلفيت</w:t>
      </w:r>
      <w:r w:rsidRPr="00635812">
        <w:rPr>
          <w:rFonts w:ascii="Traditional Arabic" w:hAnsi="Traditional Arabic" w:cs="Traditional Arabic"/>
          <w:sz w:val="28"/>
          <w:szCs w:val="28"/>
          <w:rtl/>
        </w:rPr>
        <w:t xml:space="preserve"> بـ </w:t>
      </w:r>
      <w:r w:rsidR="00D25A86" w:rsidRPr="00635812">
        <w:rPr>
          <w:rFonts w:ascii="Traditional Arabic" w:hAnsi="Traditional Arabic" w:cs="Traditional Arabic" w:hint="cs"/>
          <w:sz w:val="28"/>
          <w:szCs w:val="28"/>
          <w:rtl/>
        </w:rPr>
        <w:t>41</w:t>
      </w:r>
      <w:r w:rsidRPr="00635812">
        <w:rPr>
          <w:rFonts w:ascii="Traditional Arabic" w:hAnsi="Traditional Arabic" w:cs="Traditional Arabic"/>
          <w:sz w:val="28"/>
          <w:szCs w:val="28"/>
          <w:rtl/>
        </w:rPr>
        <w:t xml:space="preserve">  مخططا هيكليا </w:t>
      </w:r>
      <w:r w:rsidR="00D25A86" w:rsidRPr="00635812">
        <w:rPr>
          <w:rFonts w:ascii="Traditional Arabic" w:hAnsi="Traditional Arabic" w:cs="Traditional Arabic" w:hint="cs"/>
          <w:sz w:val="28"/>
          <w:szCs w:val="28"/>
          <w:rtl/>
        </w:rPr>
        <w:t>وبيت لحم</w:t>
      </w:r>
      <w:r w:rsidRPr="00635812">
        <w:rPr>
          <w:rFonts w:ascii="Traditional Arabic" w:hAnsi="Traditional Arabic" w:cs="Traditional Arabic"/>
          <w:sz w:val="28"/>
          <w:szCs w:val="28"/>
          <w:rtl/>
        </w:rPr>
        <w:t xml:space="preserve"> بـ </w:t>
      </w:r>
      <w:r w:rsidR="00D25A86" w:rsidRPr="00635812">
        <w:rPr>
          <w:rFonts w:ascii="Traditional Arabic" w:hAnsi="Traditional Arabic" w:cs="Traditional Arabic" w:hint="cs"/>
          <w:sz w:val="28"/>
          <w:szCs w:val="28"/>
          <w:rtl/>
        </w:rPr>
        <w:t>34</w:t>
      </w:r>
      <w:r w:rsidRPr="00635812">
        <w:rPr>
          <w:rFonts w:ascii="Traditional Arabic" w:hAnsi="Traditional Arabic" w:cs="Traditional Arabic"/>
          <w:sz w:val="28"/>
          <w:szCs w:val="28"/>
          <w:rtl/>
        </w:rPr>
        <w:t xml:space="preserve"> مخططاً ورام الله بـ </w:t>
      </w:r>
      <w:r w:rsidR="00D25A86" w:rsidRPr="00635812">
        <w:rPr>
          <w:rFonts w:ascii="Traditional Arabic" w:hAnsi="Traditional Arabic" w:cs="Traditional Arabic" w:hint="cs"/>
          <w:sz w:val="28"/>
          <w:szCs w:val="28"/>
          <w:rtl/>
        </w:rPr>
        <w:t>31</w:t>
      </w:r>
      <w:r w:rsidRPr="00635812">
        <w:rPr>
          <w:rFonts w:ascii="Traditional Arabic" w:hAnsi="Traditional Arabic" w:cs="Traditional Arabic"/>
          <w:sz w:val="28"/>
          <w:szCs w:val="28"/>
          <w:rtl/>
        </w:rPr>
        <w:t xml:space="preserve"> مخططاً </w:t>
      </w:r>
      <w:r w:rsidR="00D25A86" w:rsidRPr="00635812">
        <w:rPr>
          <w:rFonts w:ascii="Traditional Arabic" w:hAnsi="Traditional Arabic" w:cs="Traditional Arabic" w:hint="cs"/>
          <w:sz w:val="28"/>
          <w:szCs w:val="28"/>
          <w:rtl/>
        </w:rPr>
        <w:t>ونابلس وقلقيلية</w:t>
      </w:r>
      <w:r w:rsidRPr="00635812">
        <w:rPr>
          <w:rFonts w:ascii="Traditional Arabic" w:hAnsi="Traditional Arabic" w:cs="Traditional Arabic"/>
          <w:sz w:val="28"/>
          <w:szCs w:val="28"/>
          <w:rtl/>
        </w:rPr>
        <w:t xml:space="preserve"> بـ </w:t>
      </w:r>
      <w:r w:rsidR="00D25A86" w:rsidRPr="00635812">
        <w:rPr>
          <w:rFonts w:ascii="Traditional Arabic" w:hAnsi="Traditional Arabic" w:cs="Traditional Arabic" w:hint="cs"/>
          <w:sz w:val="28"/>
          <w:szCs w:val="28"/>
          <w:rtl/>
        </w:rPr>
        <w:t>17</w:t>
      </w:r>
      <w:r w:rsidRPr="00635812">
        <w:rPr>
          <w:rFonts w:ascii="Traditional Arabic" w:hAnsi="Traditional Arabic" w:cs="Traditional Arabic"/>
          <w:sz w:val="28"/>
          <w:szCs w:val="28"/>
          <w:rtl/>
        </w:rPr>
        <w:t xml:space="preserve"> </w:t>
      </w:r>
      <w:r w:rsidR="00D25A86" w:rsidRPr="00635812">
        <w:rPr>
          <w:rFonts w:ascii="Traditional Arabic" w:hAnsi="Traditional Arabic" w:cs="Traditional Arabic" w:hint="cs"/>
          <w:sz w:val="28"/>
          <w:szCs w:val="28"/>
          <w:rtl/>
        </w:rPr>
        <w:t>مخططاً لكل منها وغ</w:t>
      </w:r>
      <w:r w:rsidR="00D25A86" w:rsidRPr="00635812">
        <w:rPr>
          <w:rFonts w:ascii="Traditional Arabic" w:hAnsi="Traditional Arabic" w:cs="Traditional Arabic"/>
          <w:sz w:val="28"/>
          <w:szCs w:val="28"/>
          <w:rtl/>
        </w:rPr>
        <w:t>يرها</w:t>
      </w:r>
      <w:r w:rsidRPr="00635812">
        <w:rPr>
          <w:rFonts w:ascii="Traditional Arabic" w:hAnsi="Traditional Arabic" w:cs="Traditional Arabic"/>
          <w:sz w:val="28"/>
          <w:szCs w:val="28"/>
          <w:rtl/>
        </w:rPr>
        <w:t xml:space="preserve"> </w:t>
      </w:r>
    </w:p>
    <w:p w:rsidR="00CF1818" w:rsidRPr="00635812" w:rsidRDefault="00CF1818" w:rsidP="00CF1818">
      <w:pPr>
        <w:pStyle w:val="ListParagraph"/>
        <w:numPr>
          <w:ilvl w:val="0"/>
          <w:numId w:val="1"/>
        </w:numPr>
        <w:rPr>
          <w:rFonts w:ascii="Traditional Arabic" w:hAnsi="Traditional Arabic" w:cs="Traditional Arabic"/>
          <w:sz w:val="28"/>
          <w:szCs w:val="28"/>
        </w:rPr>
      </w:pPr>
      <w:r w:rsidRPr="00635812">
        <w:rPr>
          <w:rFonts w:ascii="Traditional Arabic" w:hAnsi="Traditional Arabic" w:cs="Traditional Arabic" w:hint="cs"/>
          <w:sz w:val="28"/>
          <w:szCs w:val="28"/>
          <w:rtl/>
        </w:rPr>
        <w:t>وجاء أخطر المخططات التي تم المصادقة عليها</w:t>
      </w:r>
      <w:r w:rsidRPr="00635812">
        <w:rPr>
          <w:rFonts w:ascii="Traditional Arabic" w:hAnsi="Traditional Arabic" w:cs="Traditional Arabic"/>
          <w:sz w:val="28"/>
          <w:szCs w:val="28"/>
          <w:rtl/>
        </w:rPr>
        <w:t xml:space="preserve">  مخطط </w:t>
      </w:r>
      <w:r w:rsidRPr="00635812">
        <w:rPr>
          <w:rFonts w:ascii="Traditional Arabic" w:hAnsi="Traditional Arabic" w:cs="Traditional Arabic"/>
          <w:sz w:val="28"/>
          <w:szCs w:val="28"/>
        </w:rPr>
        <w:t>E1</w:t>
      </w:r>
      <w:r w:rsidRPr="00635812">
        <w:rPr>
          <w:rFonts w:ascii="Traditional Arabic" w:hAnsi="Traditional Arabic" w:cs="Traditional Arabic"/>
          <w:sz w:val="28"/>
          <w:szCs w:val="28"/>
          <w:rtl/>
        </w:rPr>
        <w:t xml:space="preserve">  بعد تأجيل وسحب استمر ل 30 عاماً، </w:t>
      </w:r>
      <w:r w:rsidRPr="00635812">
        <w:rPr>
          <w:rFonts w:ascii="Traditional Arabic" w:hAnsi="Traditional Arabic" w:cs="Traditional Arabic" w:hint="cs"/>
          <w:sz w:val="28"/>
          <w:szCs w:val="28"/>
          <w:rtl/>
        </w:rPr>
        <w:t>وبذلك</w:t>
      </w:r>
      <w:r w:rsidRPr="00635812">
        <w:rPr>
          <w:rFonts w:ascii="Traditional Arabic" w:hAnsi="Traditional Arabic" w:cs="Traditional Arabic"/>
          <w:sz w:val="28"/>
          <w:szCs w:val="28"/>
          <w:rtl/>
        </w:rPr>
        <w:t xml:space="preserve"> تكون دولة الاحتلال نفذت الرأس الأول من مخطط القدس الكبرى الذي يهدف إلى ضم 3 تجمعات استيطانية كبيرة لصالح منطقة نفوذ بلدية القدس وهي (تكتل معاليه أدوميم، عملياً تم دمجها) وتكتل جفعات زئيف وتكتل غوش عتصيون، مما يمعن في فصل القدس عن سياقها الفلسطيني، ويجعل من القدس امتداد ديمغرافي وجغرافي للوجود اليهودي داخل حدود البلدية والوجود الاستيطاني خارج حدود البلدية.</w:t>
      </w:r>
    </w:p>
    <w:p w:rsidR="0070697C" w:rsidRPr="00635812" w:rsidRDefault="0070697C" w:rsidP="00C8639E">
      <w:pPr>
        <w:pStyle w:val="ListParagraph"/>
        <w:numPr>
          <w:ilvl w:val="0"/>
          <w:numId w:val="1"/>
        </w:numPr>
        <w:rPr>
          <w:rFonts w:ascii="Traditional Arabic" w:hAnsi="Traditional Arabic" w:cs="Traditional Arabic"/>
          <w:sz w:val="28"/>
          <w:szCs w:val="28"/>
        </w:rPr>
      </w:pPr>
      <w:r w:rsidRPr="00635812">
        <w:rPr>
          <w:rFonts w:ascii="Traditional Arabic" w:hAnsi="Traditional Arabic" w:cs="Traditional Arabic" w:hint="cs"/>
          <w:sz w:val="28"/>
          <w:szCs w:val="28"/>
          <w:rtl/>
        </w:rPr>
        <w:t xml:space="preserve">وكذلك قررت </w:t>
      </w:r>
      <w:r w:rsidRPr="00635812">
        <w:rPr>
          <w:rFonts w:ascii="Traditional Arabic" w:hAnsi="Traditional Arabic" w:cs="Traditional Arabic"/>
          <w:sz w:val="28"/>
          <w:szCs w:val="28"/>
          <w:rtl/>
        </w:rPr>
        <w:t>دولة الاحتلال فصل 13 حي استعماري واعتبارها أحياء، وأضافت قرارا بإقامة 22 مستعمرة جديدة،</w:t>
      </w:r>
      <w:r w:rsidR="00C8639E" w:rsidRPr="00635812">
        <w:rPr>
          <w:rFonts w:ascii="Traditional Arabic" w:hAnsi="Traditional Arabic" w:cs="Traditional Arabic" w:hint="cs"/>
          <w:sz w:val="28"/>
          <w:szCs w:val="28"/>
          <w:rtl/>
        </w:rPr>
        <w:t xml:space="preserve"> ثم ألحقته بقرارها الأخير إقامة وتسوية 19 موقع استعماري جديدة</w:t>
      </w:r>
      <w:r w:rsidRPr="00635812">
        <w:rPr>
          <w:rFonts w:ascii="Traditional Arabic" w:hAnsi="Traditional Arabic" w:cs="Traditional Arabic"/>
          <w:sz w:val="28"/>
          <w:szCs w:val="28"/>
          <w:rtl/>
        </w:rPr>
        <w:t xml:space="preserve"> تضاف إلى قائمة مكونة من 68 بؤرة زراعية قررت حكومة الاحتلال مدها بكافة البنى التحتية الكفيلة بتثبتيها على أراضي المواطنين.</w:t>
      </w:r>
    </w:p>
    <w:p w:rsidR="0070697C" w:rsidRPr="00635812" w:rsidRDefault="0070697C" w:rsidP="00C168FC">
      <w:pPr>
        <w:pStyle w:val="ListParagraph"/>
        <w:numPr>
          <w:ilvl w:val="0"/>
          <w:numId w:val="1"/>
        </w:numPr>
        <w:rPr>
          <w:rFonts w:ascii="Traditional Arabic" w:hAnsi="Traditional Arabic" w:cs="Traditional Arabic"/>
          <w:sz w:val="28"/>
          <w:szCs w:val="28"/>
        </w:rPr>
      </w:pPr>
      <w:r w:rsidRPr="00635812">
        <w:rPr>
          <w:rFonts w:ascii="Traditional Arabic" w:hAnsi="Traditional Arabic" w:cs="Traditional Arabic" w:hint="cs"/>
          <w:sz w:val="28"/>
          <w:szCs w:val="28"/>
          <w:rtl/>
        </w:rPr>
        <w:lastRenderedPageBreak/>
        <w:t xml:space="preserve">وفي موازاة ذلك كله طرحت عطاءات لبناء </w:t>
      </w:r>
      <w:r w:rsidR="00C168FC" w:rsidRPr="00635812">
        <w:rPr>
          <w:rFonts w:ascii="Traditional Arabic" w:hAnsi="Traditional Arabic" w:cs="Traditional Arabic" w:hint="cs"/>
          <w:sz w:val="28"/>
          <w:szCs w:val="28"/>
          <w:rtl/>
        </w:rPr>
        <w:t>10098</w:t>
      </w:r>
      <w:r w:rsidRPr="00635812">
        <w:rPr>
          <w:rFonts w:ascii="Traditional Arabic" w:hAnsi="Traditional Arabic" w:cs="Traditional Arabic" w:hint="cs"/>
          <w:sz w:val="28"/>
          <w:szCs w:val="28"/>
          <w:rtl/>
        </w:rPr>
        <w:t xml:space="preserve"> وحدة استعمارية جديدة منها أكثر من </w:t>
      </w:r>
      <w:r w:rsidR="00C168FC" w:rsidRPr="00635812">
        <w:rPr>
          <w:rFonts w:ascii="Traditional Arabic" w:hAnsi="Traditional Arabic" w:cs="Traditional Arabic" w:hint="cs"/>
          <w:sz w:val="28"/>
          <w:szCs w:val="28"/>
          <w:rtl/>
        </w:rPr>
        <w:t>7000</w:t>
      </w:r>
      <w:r w:rsidRPr="00635812">
        <w:rPr>
          <w:rFonts w:ascii="Traditional Arabic" w:hAnsi="Traditional Arabic" w:cs="Traditional Arabic" w:hint="cs"/>
          <w:sz w:val="28"/>
          <w:szCs w:val="28"/>
          <w:rtl/>
        </w:rPr>
        <w:t xml:space="preserve"> وحدة استعمارية لصالح مستعمرة معاليه أدوميم شرقي القدس </w:t>
      </w:r>
      <w:r w:rsidR="00C168FC" w:rsidRPr="00635812">
        <w:rPr>
          <w:rFonts w:ascii="Traditional Arabic" w:hAnsi="Traditional Arabic" w:cs="Traditional Arabic" w:hint="cs"/>
          <w:sz w:val="28"/>
          <w:szCs w:val="28"/>
          <w:rtl/>
        </w:rPr>
        <w:t>و900</w:t>
      </w:r>
      <w:r w:rsidRPr="00635812">
        <w:rPr>
          <w:rFonts w:ascii="Traditional Arabic" w:hAnsi="Traditional Arabic" w:cs="Traditional Arabic" w:hint="cs"/>
          <w:sz w:val="28"/>
          <w:szCs w:val="28"/>
          <w:rtl/>
        </w:rPr>
        <w:t xml:space="preserve"> وحدة لصالح مستعمرة إفرات على أراضي بيت لحم و700 أخرى في أرئيل على أراضي محافظة سلفيت وغيرها.</w:t>
      </w:r>
    </w:p>
    <w:p w:rsidR="00344D21" w:rsidRPr="00635812" w:rsidRDefault="0070697C" w:rsidP="00344D21">
      <w:pPr>
        <w:pStyle w:val="NormalWeb"/>
        <w:bidi/>
        <w:ind w:left="720"/>
        <w:jc w:val="both"/>
        <w:rPr>
          <w:rFonts w:ascii="Traditional Arabic" w:hAnsi="Traditional Arabic" w:cs="Traditional Arabic"/>
          <w:sz w:val="28"/>
          <w:szCs w:val="28"/>
        </w:rPr>
      </w:pPr>
      <w:r w:rsidRPr="00635812">
        <w:rPr>
          <w:rFonts w:ascii="Traditional Arabic" w:hAnsi="Traditional Arabic" w:cs="Traditional Arabic"/>
          <w:sz w:val="28"/>
          <w:szCs w:val="28"/>
          <w:rtl/>
        </w:rPr>
        <w:t xml:space="preserve">"إننا، في هيئة مقاومة الجدار والاستيطان، نؤكد </w:t>
      </w:r>
      <w:r w:rsidR="00595C87" w:rsidRPr="00635812">
        <w:rPr>
          <w:rFonts w:ascii="Traditional Arabic" w:hAnsi="Traditional Arabic" w:cs="Traditional Arabic"/>
          <w:sz w:val="28"/>
          <w:szCs w:val="28"/>
          <w:rtl/>
        </w:rPr>
        <w:t xml:space="preserve">وفي ضوء ما يورده هذا التقرير من معطيات موثقة ووقائع دامغة، </w:t>
      </w:r>
      <w:r w:rsidR="00595C87" w:rsidRPr="00635812">
        <w:rPr>
          <w:rFonts w:ascii="Traditional Arabic" w:hAnsi="Traditional Arabic" w:cs="Traditional Arabic" w:hint="cs"/>
          <w:sz w:val="28"/>
          <w:szCs w:val="28"/>
          <w:rtl/>
        </w:rPr>
        <w:t>أ</w:t>
      </w:r>
      <w:r w:rsidR="00595C87" w:rsidRPr="00635812">
        <w:rPr>
          <w:rFonts w:ascii="Traditional Arabic" w:hAnsi="Traditional Arabic" w:cs="Traditional Arabic"/>
          <w:sz w:val="28"/>
          <w:szCs w:val="28"/>
          <w:rtl/>
        </w:rPr>
        <w:t xml:space="preserve">ن المرحلة الراهنة تفرض الانتقال من توصيف الخطر إلى بناء استجابة وطنية شاملة، تتكامل فيها الأدوار ولا تتزاحم. إن المطلوب اليوم </w:t>
      </w:r>
      <w:r w:rsidR="00344D21" w:rsidRPr="00635812">
        <w:rPr>
          <w:rFonts w:ascii="Traditional Arabic" w:hAnsi="Traditional Arabic" w:cs="Traditional Arabic" w:hint="cs"/>
          <w:sz w:val="28"/>
          <w:szCs w:val="28"/>
          <w:rtl/>
        </w:rPr>
        <w:t>هو  ا</w:t>
      </w:r>
      <w:r w:rsidR="00344D21" w:rsidRPr="00635812">
        <w:rPr>
          <w:rFonts w:ascii="Traditional Arabic" w:hAnsi="Traditional Arabic" w:cs="Traditional Arabic"/>
          <w:sz w:val="28"/>
          <w:szCs w:val="28"/>
          <w:rtl/>
        </w:rPr>
        <w:t>نتقال وطني عاجل من توصيف المخاطر إلى بناء استجابة شاملة لحماية الأرض، تقوم على توزيع واضح للأدوار وتكامل الجهود بين المؤسسات الرسمية والقوى السياسية والمجتمعية، بما يعيد الاعتبار للأرض الفلسطينية باعتبارها جوهر الصراع ومركزه</w:t>
      </w:r>
      <w:r w:rsidR="00344D21" w:rsidRPr="00635812">
        <w:rPr>
          <w:rFonts w:ascii="Traditional Arabic" w:hAnsi="Traditional Arabic" w:cs="Traditional Arabic"/>
          <w:sz w:val="28"/>
          <w:szCs w:val="28"/>
        </w:rPr>
        <w:t>.</w:t>
      </w:r>
    </w:p>
    <w:p w:rsidR="00344D21" w:rsidRPr="00635812" w:rsidRDefault="00344D21" w:rsidP="00344D21">
      <w:pPr>
        <w:numPr>
          <w:ilvl w:val="0"/>
          <w:numId w:val="2"/>
        </w:numPr>
        <w:spacing w:before="100" w:beforeAutospacing="1" w:after="100" w:afterAutospacing="1" w:line="240" w:lineRule="auto"/>
        <w:rPr>
          <w:rFonts w:ascii="Traditional Arabic" w:eastAsia="Times New Roman" w:hAnsi="Traditional Arabic" w:cs="Traditional Arabic"/>
          <w:kern w:val="0"/>
          <w:sz w:val="28"/>
          <w:szCs w:val="28"/>
          <w:lang w:val="en-US"/>
          <w14:ligatures w14:val="none"/>
        </w:rPr>
      </w:pPr>
      <w:r w:rsidRPr="00635812">
        <w:rPr>
          <w:rFonts w:ascii="Traditional Arabic" w:eastAsia="Times New Roman" w:hAnsi="Traditional Arabic" w:cs="Traditional Arabic" w:hint="cs"/>
          <w:kern w:val="0"/>
          <w:sz w:val="28"/>
          <w:szCs w:val="28"/>
          <w:rtl/>
          <w:lang w:val="en-US"/>
          <w14:ligatures w14:val="none"/>
        </w:rPr>
        <w:t>يضاف كل ذلك إلى مطالبتنا المستمرة</w:t>
      </w:r>
      <w:r w:rsidRPr="00635812">
        <w:rPr>
          <w:rFonts w:ascii="Traditional Arabic" w:eastAsia="Times New Roman" w:hAnsi="Traditional Arabic" w:cs="Traditional Arabic"/>
          <w:kern w:val="0"/>
          <w:sz w:val="28"/>
          <w:szCs w:val="28"/>
          <w:rtl/>
          <w:lang w:val="en-US"/>
          <w14:ligatures w14:val="none"/>
        </w:rPr>
        <w:t xml:space="preserve"> بحماية فورية ومنهجية للتجمعات الفلسطينية المستهدفة، عبر خطط تدخل عملية ومستدامة، تضمن بقاء الإنسان الفلسطيني في أرضه وتعزز صموده، لا بوصفه متلقياً للإغاثة، بل صاحب حق متجذر في المكان</w:t>
      </w:r>
      <w:r w:rsidRPr="00635812">
        <w:rPr>
          <w:rFonts w:ascii="Traditional Arabic" w:eastAsia="Times New Roman" w:hAnsi="Traditional Arabic" w:cs="Traditional Arabic"/>
          <w:kern w:val="0"/>
          <w:sz w:val="28"/>
          <w:szCs w:val="28"/>
          <w:lang w:val="en-US"/>
          <w14:ligatures w14:val="none"/>
        </w:rPr>
        <w:t>.</w:t>
      </w:r>
    </w:p>
    <w:p w:rsidR="00344D21" w:rsidRPr="00635812" w:rsidRDefault="00344D21" w:rsidP="00344D21">
      <w:pPr>
        <w:numPr>
          <w:ilvl w:val="0"/>
          <w:numId w:val="2"/>
        </w:numPr>
        <w:spacing w:before="100" w:beforeAutospacing="1" w:after="100" w:afterAutospacing="1" w:line="240" w:lineRule="auto"/>
        <w:rPr>
          <w:rFonts w:ascii="Traditional Arabic" w:eastAsia="Times New Roman" w:hAnsi="Traditional Arabic" w:cs="Traditional Arabic"/>
          <w:kern w:val="0"/>
          <w:sz w:val="28"/>
          <w:szCs w:val="28"/>
          <w:lang w:val="en-US"/>
          <w14:ligatures w14:val="none"/>
        </w:rPr>
      </w:pPr>
      <w:r w:rsidRPr="00635812">
        <w:rPr>
          <w:rFonts w:ascii="Traditional Arabic" w:eastAsia="Times New Roman" w:hAnsi="Traditional Arabic" w:cs="Traditional Arabic" w:hint="cs"/>
          <w:kern w:val="0"/>
          <w:sz w:val="28"/>
          <w:szCs w:val="28"/>
          <w:rtl/>
          <w:lang w:val="en-US"/>
          <w14:ligatures w14:val="none"/>
        </w:rPr>
        <w:t xml:space="preserve">إن </w:t>
      </w:r>
      <w:r w:rsidRPr="00635812">
        <w:rPr>
          <w:rFonts w:ascii="Traditional Arabic" w:eastAsia="Times New Roman" w:hAnsi="Traditional Arabic" w:cs="Traditional Arabic"/>
          <w:kern w:val="0"/>
          <w:sz w:val="28"/>
          <w:szCs w:val="28"/>
          <w:rtl/>
          <w:lang w:val="en-US"/>
          <w14:ligatures w14:val="none"/>
        </w:rPr>
        <w:t>توحيد الجهد القانوني الفلسطيني وتفعيل أدوات المساءلة الدولية دون تأجيل أو انتقائية، واستثمار التراكم التوثيقي في تحريك ملفات قضائية فاعلة أمام المحاكم الدولية والآليات الأممية المختصة، باعتبار القانون الدولي ساحة مواجهة لا خياراً ثانوياً</w:t>
      </w:r>
      <w:r w:rsidRPr="00635812">
        <w:rPr>
          <w:rFonts w:ascii="Traditional Arabic" w:eastAsia="Times New Roman" w:hAnsi="Traditional Arabic" w:cs="Traditional Arabic" w:hint="cs"/>
          <w:kern w:val="0"/>
          <w:sz w:val="28"/>
          <w:szCs w:val="28"/>
          <w:rtl/>
          <w:lang w:val="en-US"/>
          <w14:ligatures w14:val="none"/>
        </w:rPr>
        <w:t xml:space="preserve"> هو واحد من أطرنا الاستراتيجية التي سنواصل العمل عليها بعزيمة اكبر وبتكامل أشمل.</w:t>
      </w:r>
    </w:p>
    <w:p w:rsidR="00344D21" w:rsidRPr="00635812" w:rsidRDefault="00344D21" w:rsidP="00344D21">
      <w:pPr>
        <w:numPr>
          <w:ilvl w:val="0"/>
          <w:numId w:val="2"/>
        </w:numPr>
        <w:spacing w:before="100" w:beforeAutospacing="1" w:after="100" w:afterAutospacing="1" w:line="240" w:lineRule="auto"/>
        <w:rPr>
          <w:rFonts w:ascii="Traditional Arabic" w:eastAsia="Times New Roman" w:hAnsi="Traditional Arabic" w:cs="Traditional Arabic"/>
          <w:kern w:val="0"/>
          <w:sz w:val="28"/>
          <w:szCs w:val="28"/>
          <w:lang w:val="en-US"/>
          <w14:ligatures w14:val="none"/>
        </w:rPr>
      </w:pPr>
      <w:r w:rsidRPr="00635812">
        <w:rPr>
          <w:rFonts w:ascii="Traditional Arabic" w:eastAsia="Times New Roman" w:hAnsi="Traditional Arabic" w:cs="Traditional Arabic"/>
          <w:kern w:val="0"/>
          <w:sz w:val="28"/>
          <w:szCs w:val="28"/>
          <w:rtl/>
          <w:lang w:val="en-US"/>
          <w14:ligatures w14:val="none"/>
        </w:rPr>
        <w:t>نطالب</w:t>
      </w:r>
      <w:r w:rsidRPr="00635812">
        <w:rPr>
          <w:rFonts w:ascii="Traditional Arabic" w:eastAsia="Times New Roman" w:hAnsi="Traditional Arabic" w:cs="Traditional Arabic" w:hint="cs"/>
          <w:kern w:val="0"/>
          <w:sz w:val="28"/>
          <w:szCs w:val="28"/>
          <w:rtl/>
          <w:lang w:val="en-US"/>
          <w14:ligatures w14:val="none"/>
        </w:rPr>
        <w:t xml:space="preserve"> اليوم</w:t>
      </w:r>
      <w:r w:rsidRPr="00635812">
        <w:rPr>
          <w:rFonts w:ascii="Traditional Arabic" w:eastAsia="Times New Roman" w:hAnsi="Traditional Arabic" w:cs="Traditional Arabic"/>
          <w:kern w:val="0"/>
          <w:sz w:val="28"/>
          <w:szCs w:val="28"/>
          <w:rtl/>
          <w:lang w:val="en-US"/>
          <w14:ligatures w14:val="none"/>
        </w:rPr>
        <w:t xml:space="preserve"> بتطوير أدوات المقاومة الشعبية وتعزيز قدرتها على الاستمرارية والتأثير، بما ينسجم مع طبيعة المرحلة وتصاعد المشروع الاستعماري، وبما يخرج الفعل الشعبي من الموسمية والرمزية إلى الفعل المنظم والمجدِي</w:t>
      </w:r>
      <w:r w:rsidRPr="00635812">
        <w:rPr>
          <w:rFonts w:ascii="Traditional Arabic" w:eastAsia="Times New Roman" w:hAnsi="Traditional Arabic" w:cs="Traditional Arabic" w:hint="cs"/>
          <w:kern w:val="0"/>
          <w:sz w:val="28"/>
          <w:szCs w:val="28"/>
          <w:rtl/>
          <w:lang w:val="en-US"/>
          <w14:ligatures w14:val="none"/>
        </w:rPr>
        <w:t>، هذه المطالبة لا تتوقف عند حدود الشعار بل تتعداه إلى الدفع بكل من يريد العمل خطوات إلى الامام.</w:t>
      </w:r>
    </w:p>
    <w:p w:rsidR="00344D21" w:rsidRPr="00635812" w:rsidRDefault="00344D21" w:rsidP="00344D21">
      <w:pPr>
        <w:numPr>
          <w:ilvl w:val="0"/>
          <w:numId w:val="2"/>
        </w:numPr>
        <w:spacing w:before="100" w:beforeAutospacing="1" w:after="100" w:afterAutospacing="1" w:line="240" w:lineRule="auto"/>
        <w:rPr>
          <w:rFonts w:ascii="Traditional Arabic" w:eastAsia="Times New Roman" w:hAnsi="Traditional Arabic" w:cs="Traditional Arabic"/>
          <w:kern w:val="0"/>
          <w:sz w:val="28"/>
          <w:szCs w:val="28"/>
          <w:lang w:val="en-US"/>
          <w14:ligatures w14:val="none"/>
        </w:rPr>
      </w:pPr>
      <w:r w:rsidRPr="00635812">
        <w:rPr>
          <w:rFonts w:ascii="Traditional Arabic" w:eastAsia="Times New Roman" w:hAnsi="Traditional Arabic" w:cs="Traditional Arabic" w:hint="cs"/>
          <w:kern w:val="0"/>
          <w:sz w:val="28"/>
          <w:szCs w:val="28"/>
          <w:rtl/>
          <w:lang w:val="en-US"/>
          <w14:ligatures w14:val="none"/>
        </w:rPr>
        <w:t xml:space="preserve">ونؤكد من جديد على أهمية </w:t>
      </w:r>
      <w:r w:rsidRPr="00635812">
        <w:rPr>
          <w:rFonts w:ascii="Traditional Arabic" w:eastAsia="Times New Roman" w:hAnsi="Traditional Arabic" w:cs="Traditional Arabic"/>
          <w:kern w:val="0"/>
          <w:sz w:val="28"/>
          <w:szCs w:val="28"/>
          <w:rtl/>
          <w:lang w:val="en-US"/>
          <w14:ligatures w14:val="none"/>
        </w:rPr>
        <w:t>بناء خطاب سياسي وإعلامي وطني موحد، يعيد تعريف ما يجري على الأرض باعتباره استعماراً استيطانياً إحلالياً مكتمل الأركان، ويواجه محاولات التطبيع والتجزئة، ويعيد توجيه الرأي العام نحو حقيقة ما يجري في فلسطين</w:t>
      </w:r>
      <w:r w:rsidRPr="00635812">
        <w:rPr>
          <w:rFonts w:ascii="Traditional Arabic" w:eastAsia="Times New Roman" w:hAnsi="Traditional Arabic" w:cs="Traditional Arabic"/>
          <w:kern w:val="0"/>
          <w:sz w:val="28"/>
          <w:szCs w:val="28"/>
          <w:lang w:val="en-US"/>
          <w14:ligatures w14:val="none"/>
        </w:rPr>
        <w:t>.</w:t>
      </w:r>
    </w:p>
    <w:p w:rsidR="00344D21" w:rsidRPr="00635812" w:rsidRDefault="00344D21" w:rsidP="00344D21">
      <w:pPr>
        <w:numPr>
          <w:ilvl w:val="0"/>
          <w:numId w:val="2"/>
        </w:numPr>
        <w:spacing w:before="100" w:beforeAutospacing="1" w:after="100" w:afterAutospacing="1" w:line="240" w:lineRule="auto"/>
        <w:rPr>
          <w:rFonts w:ascii="Traditional Arabic" w:eastAsia="Times New Roman" w:hAnsi="Traditional Arabic" w:cs="Traditional Arabic"/>
          <w:kern w:val="0"/>
          <w:sz w:val="28"/>
          <w:szCs w:val="28"/>
          <w:lang w:val="en-US"/>
          <w14:ligatures w14:val="none"/>
        </w:rPr>
      </w:pPr>
      <w:r w:rsidRPr="00635812">
        <w:rPr>
          <w:rFonts w:ascii="Traditional Arabic" w:eastAsia="Times New Roman" w:hAnsi="Traditional Arabic" w:cs="Traditional Arabic" w:hint="cs"/>
          <w:kern w:val="0"/>
          <w:sz w:val="28"/>
          <w:szCs w:val="28"/>
          <w:rtl/>
          <w:lang w:val="en-US"/>
          <w14:ligatures w14:val="none"/>
        </w:rPr>
        <w:t xml:space="preserve">كل ذلك يندرج في إطار </w:t>
      </w:r>
      <w:r w:rsidRPr="00635812">
        <w:rPr>
          <w:rFonts w:ascii="Traditional Arabic" w:eastAsia="Times New Roman" w:hAnsi="Traditional Arabic" w:cs="Traditional Arabic"/>
          <w:kern w:val="0"/>
          <w:sz w:val="28"/>
          <w:szCs w:val="28"/>
          <w:rtl/>
          <w:lang w:val="en-US"/>
          <w14:ligatures w14:val="none"/>
        </w:rPr>
        <w:t>رؤية وطنية جامعة لحماية الجغرافيا الفلسطينية، تتقدم فيها المصلحة الوطنية العليا على أي اعتبارات أخرى، وتستند إلى إرادة شعبية واعية قادرة على تحويل الصمود إلى فعل، والحق إلى مسار استعادة لا رجعة عنه</w:t>
      </w:r>
      <w:r w:rsidRPr="00635812">
        <w:rPr>
          <w:rFonts w:ascii="Traditional Arabic" w:eastAsia="Times New Roman" w:hAnsi="Traditional Arabic" w:cs="Traditional Arabic"/>
          <w:kern w:val="0"/>
          <w:sz w:val="28"/>
          <w:szCs w:val="28"/>
          <w:lang w:val="en-US"/>
          <w14:ligatures w14:val="none"/>
        </w:rPr>
        <w:t>.</w:t>
      </w:r>
    </w:p>
    <w:p w:rsidR="00344D21" w:rsidRPr="00635812" w:rsidRDefault="00344D21" w:rsidP="00344D21">
      <w:pPr>
        <w:spacing w:before="100" w:beforeAutospacing="1" w:after="100" w:afterAutospacing="1" w:line="240" w:lineRule="auto"/>
        <w:rPr>
          <w:rFonts w:ascii="Traditional Arabic" w:eastAsia="Times New Roman" w:hAnsi="Traditional Arabic" w:cs="Traditional Arabic"/>
          <w:kern w:val="0"/>
          <w:sz w:val="28"/>
          <w:szCs w:val="28"/>
          <w:lang w:val="en-US"/>
          <w14:ligatures w14:val="none"/>
        </w:rPr>
      </w:pPr>
      <w:r w:rsidRPr="00635812">
        <w:rPr>
          <w:rFonts w:ascii="Traditional Arabic" w:eastAsia="Times New Roman" w:hAnsi="Traditional Arabic" w:cs="Traditional Arabic"/>
          <w:kern w:val="0"/>
          <w:sz w:val="28"/>
          <w:szCs w:val="28"/>
          <w:rtl/>
          <w:lang w:val="en-US"/>
          <w14:ligatures w14:val="none"/>
        </w:rPr>
        <w:t>هذه المطالب تمثل موقفاً سياسياً واضحاً ورسالة مفتوحة لكل الفاعلين، بأن حماية الأرض لم تعد خياراً، بل مسؤولية وطنية عاجلة</w:t>
      </w:r>
      <w:r w:rsidRPr="00635812">
        <w:rPr>
          <w:rFonts w:ascii="Traditional Arabic" w:eastAsia="Times New Roman" w:hAnsi="Traditional Arabic" w:cs="Traditional Arabic"/>
          <w:kern w:val="0"/>
          <w:sz w:val="28"/>
          <w:szCs w:val="28"/>
          <w:lang w:val="en-US"/>
          <w14:ligatures w14:val="none"/>
        </w:rPr>
        <w:t>.</w:t>
      </w:r>
    </w:p>
    <w:p w:rsidR="0070697C" w:rsidRPr="00635812" w:rsidRDefault="0070697C" w:rsidP="00344D21">
      <w:pPr>
        <w:rPr>
          <w:rFonts w:ascii="Traditional Arabic" w:eastAsia="Times New Roman" w:hAnsi="Traditional Arabic" w:cs="Traditional Arabic"/>
          <w:kern w:val="0"/>
          <w:sz w:val="28"/>
          <w:szCs w:val="28"/>
          <w:lang w:val="en-US"/>
          <w14:ligatures w14:val="none"/>
        </w:rPr>
      </w:pPr>
      <w:r w:rsidRPr="00635812">
        <w:rPr>
          <w:rFonts w:ascii="Traditional Arabic" w:eastAsia="Times New Roman" w:hAnsi="Traditional Arabic" w:cs="Traditional Arabic"/>
          <w:kern w:val="0"/>
          <w:sz w:val="28"/>
          <w:szCs w:val="28"/>
          <w:rtl/>
          <w:lang w:val="en-US"/>
          <w14:ligatures w14:val="none"/>
        </w:rPr>
        <w:t>وشكراً</w:t>
      </w:r>
    </w:p>
    <w:p w:rsidR="00B373C7" w:rsidRPr="00635812" w:rsidRDefault="00B373C7">
      <w:pPr>
        <w:rPr>
          <w:sz w:val="28"/>
          <w:szCs w:val="28"/>
        </w:rPr>
      </w:pPr>
    </w:p>
    <w:sectPr w:rsidR="00B373C7" w:rsidRPr="00635812">
      <w:headerReference w:type="default" r:id="rId7"/>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B3CC1" w:rsidRDefault="00CB3CC1">
      <w:pPr>
        <w:spacing w:after="0" w:line="240" w:lineRule="auto"/>
      </w:pPr>
      <w:r>
        <w:separator/>
      </w:r>
    </w:p>
  </w:endnote>
  <w:endnote w:type="continuationSeparator" w:id="0">
    <w:p w:rsidR="00CB3CC1" w:rsidRDefault="00CB3C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B3CC1" w:rsidRDefault="00CB3CC1">
      <w:pPr>
        <w:spacing w:after="0" w:line="240" w:lineRule="auto"/>
      </w:pPr>
      <w:r>
        <w:separator/>
      </w:r>
    </w:p>
  </w:footnote>
  <w:footnote w:type="continuationSeparator" w:id="0">
    <w:p w:rsidR="00CB3CC1" w:rsidRDefault="00CB3CC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0673" w:rsidRDefault="00A86628">
    <w:pPr>
      <w:pStyle w:val="Header"/>
    </w:pPr>
    <w:r>
      <w:rPr>
        <w:noProof/>
        <w:lang w:val="en-US"/>
      </w:rPr>
      <w:drawing>
        <wp:inline distT="0" distB="0" distL="0" distR="0" wp14:anchorId="1E4823B3" wp14:editId="508E4465">
          <wp:extent cx="5731510" cy="989504"/>
          <wp:effectExtent l="0" t="0" r="254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1510" cy="989504"/>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2DE1C81"/>
    <w:multiLevelType w:val="hybridMultilevel"/>
    <w:tmpl w:val="87565B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931591C"/>
    <w:multiLevelType w:val="multilevel"/>
    <w:tmpl w:val="8F3441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697C"/>
    <w:rsid w:val="00344D21"/>
    <w:rsid w:val="00385DBA"/>
    <w:rsid w:val="00595C87"/>
    <w:rsid w:val="00635812"/>
    <w:rsid w:val="0070697C"/>
    <w:rsid w:val="00852057"/>
    <w:rsid w:val="008B29DC"/>
    <w:rsid w:val="0094202A"/>
    <w:rsid w:val="00977599"/>
    <w:rsid w:val="00A503C3"/>
    <w:rsid w:val="00A7248B"/>
    <w:rsid w:val="00A86628"/>
    <w:rsid w:val="00AE0B4D"/>
    <w:rsid w:val="00B373C7"/>
    <w:rsid w:val="00B37895"/>
    <w:rsid w:val="00C168FC"/>
    <w:rsid w:val="00C8639E"/>
    <w:rsid w:val="00CB3CC1"/>
    <w:rsid w:val="00CE77B9"/>
    <w:rsid w:val="00CF1818"/>
    <w:rsid w:val="00D25A86"/>
    <w:rsid w:val="00E44E31"/>
    <w:rsid w:val="00E50C55"/>
    <w:rsid w:val="00F61D69"/>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25438DA-4832-4F5A-976B-ACB46BEE2A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en-GB" w:eastAsia="en-US" w:bidi="ar-SA"/>
        <w14:ligatures w14:val="standardContextual"/>
      </w:rPr>
    </w:rPrDefault>
    <w:pPrDefault>
      <w:pPr>
        <w:bidi/>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0697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0697C"/>
    <w:pPr>
      <w:ind w:left="720"/>
      <w:contextualSpacing/>
    </w:pPr>
  </w:style>
  <w:style w:type="paragraph" w:styleId="Header">
    <w:name w:val="header"/>
    <w:basedOn w:val="Normal"/>
    <w:link w:val="HeaderChar"/>
    <w:uiPriority w:val="99"/>
    <w:unhideWhenUsed/>
    <w:rsid w:val="0070697C"/>
    <w:pPr>
      <w:tabs>
        <w:tab w:val="center" w:pos="4680"/>
        <w:tab w:val="right" w:pos="9360"/>
      </w:tabs>
      <w:spacing w:after="0" w:line="240" w:lineRule="auto"/>
    </w:pPr>
  </w:style>
  <w:style w:type="character" w:customStyle="1" w:styleId="HeaderChar">
    <w:name w:val="Header Char"/>
    <w:basedOn w:val="DefaultParagraphFont"/>
    <w:link w:val="Header"/>
    <w:uiPriority w:val="99"/>
    <w:rsid w:val="0070697C"/>
  </w:style>
  <w:style w:type="paragraph" w:styleId="NormalWeb">
    <w:name w:val="Normal (Web)"/>
    <w:basedOn w:val="Normal"/>
    <w:uiPriority w:val="99"/>
    <w:semiHidden/>
    <w:unhideWhenUsed/>
    <w:rsid w:val="0070697C"/>
    <w:pPr>
      <w:bidi w:val="0"/>
      <w:spacing w:before="100" w:beforeAutospacing="1" w:after="100" w:afterAutospacing="1" w:line="240" w:lineRule="auto"/>
      <w:jc w:val="left"/>
    </w:pPr>
    <w:rPr>
      <w:rFonts w:ascii="Times New Roman" w:eastAsia="Times New Roman" w:hAnsi="Times New Roman" w:cs="Times New Roman"/>
      <w:kern w:val="0"/>
      <w:sz w:val="24"/>
      <w:szCs w:val="24"/>
      <w:lang w:val="en-US"/>
      <w14:ligatures w14:val="none"/>
    </w:rPr>
  </w:style>
  <w:style w:type="character" w:styleId="Strong">
    <w:name w:val="Strong"/>
    <w:basedOn w:val="DefaultParagraphFont"/>
    <w:uiPriority w:val="22"/>
    <w:qFormat/>
    <w:rsid w:val="00344D21"/>
    <w:rPr>
      <w:b/>
      <w:bCs/>
    </w:rPr>
  </w:style>
  <w:style w:type="paragraph" w:styleId="BalloonText">
    <w:name w:val="Balloon Text"/>
    <w:basedOn w:val="Normal"/>
    <w:link w:val="BalloonTextChar"/>
    <w:uiPriority w:val="99"/>
    <w:semiHidden/>
    <w:unhideWhenUsed/>
    <w:rsid w:val="00CE77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E77B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69634546">
      <w:bodyDiv w:val="1"/>
      <w:marLeft w:val="0"/>
      <w:marRight w:val="0"/>
      <w:marTop w:val="0"/>
      <w:marBottom w:val="0"/>
      <w:divBdr>
        <w:top w:val="none" w:sz="0" w:space="0" w:color="auto"/>
        <w:left w:val="none" w:sz="0" w:space="0" w:color="auto"/>
        <w:bottom w:val="none" w:sz="0" w:space="0" w:color="auto"/>
        <w:right w:val="none" w:sz="0" w:space="0" w:color="auto"/>
      </w:divBdr>
    </w:div>
    <w:div w:id="1266039378">
      <w:bodyDiv w:val="1"/>
      <w:marLeft w:val="0"/>
      <w:marRight w:val="0"/>
      <w:marTop w:val="0"/>
      <w:marBottom w:val="0"/>
      <w:divBdr>
        <w:top w:val="none" w:sz="0" w:space="0" w:color="auto"/>
        <w:left w:val="none" w:sz="0" w:space="0" w:color="auto"/>
        <w:bottom w:val="none" w:sz="0" w:space="0" w:color="auto"/>
        <w:right w:val="none" w:sz="0" w:space="0" w:color="auto"/>
      </w:divBdr>
      <w:divsChild>
        <w:div w:id="200122628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5665113">
      <w:bodyDiv w:val="1"/>
      <w:marLeft w:val="0"/>
      <w:marRight w:val="0"/>
      <w:marTop w:val="0"/>
      <w:marBottom w:val="0"/>
      <w:divBdr>
        <w:top w:val="none" w:sz="0" w:space="0" w:color="auto"/>
        <w:left w:val="none" w:sz="0" w:space="0" w:color="auto"/>
        <w:bottom w:val="none" w:sz="0" w:space="0" w:color="auto"/>
        <w:right w:val="none" w:sz="0" w:space="0" w:color="auto"/>
      </w:divBdr>
    </w:div>
    <w:div w:id="2081556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802</TotalTime>
  <Pages>4</Pages>
  <Words>1383</Words>
  <Characters>7885</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9250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Ameer Dawood</dc:creator>
  <cp:keywords/>
  <dc:description/>
  <cp:lastModifiedBy>Ameer Dawood</cp:lastModifiedBy>
  <cp:revision>8</cp:revision>
  <cp:lastPrinted>2026-01-05T07:47:00Z</cp:lastPrinted>
  <dcterms:created xsi:type="dcterms:W3CDTF">2026-01-03T20:51:00Z</dcterms:created>
  <dcterms:modified xsi:type="dcterms:W3CDTF">2026-01-05T08:10:00Z</dcterms:modified>
</cp:coreProperties>
</file>